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CE" w:rsidRDefault="00A648CE" w:rsidP="00F5108A">
      <w:pPr>
        <w:spacing w:line="360" w:lineRule="auto"/>
        <w:jc w:val="center"/>
        <w:rPr>
          <w:rFonts w:ascii="黑体" w:eastAsia="黑体" w:hAnsi="黑体"/>
          <w:sz w:val="32"/>
          <w:szCs w:val="28"/>
        </w:rPr>
      </w:pPr>
      <w:r>
        <w:rPr>
          <w:rFonts w:ascii="黑体" w:eastAsia="黑体" w:hAnsi="黑体" w:hint="eastAsia"/>
          <w:sz w:val="32"/>
          <w:szCs w:val="28"/>
        </w:rPr>
        <w:t>《</w:t>
      </w:r>
      <w:r w:rsidR="000462B9" w:rsidRPr="000462B9">
        <w:rPr>
          <w:rFonts w:ascii="黑体" w:eastAsia="黑体" w:hAnsi="黑体" w:hint="eastAsia"/>
          <w:sz w:val="32"/>
          <w:szCs w:val="28"/>
        </w:rPr>
        <w:t>小型水质自动监测站</w:t>
      </w:r>
      <w:r>
        <w:rPr>
          <w:rFonts w:ascii="黑体" w:eastAsia="黑体" w:hAnsi="黑体" w:hint="eastAsia"/>
          <w:sz w:val="32"/>
          <w:szCs w:val="28"/>
        </w:rPr>
        <w:t>》“浙江制造”标准编制说明</w:t>
      </w:r>
    </w:p>
    <w:p w:rsidR="00A648CE" w:rsidRDefault="00A648CE" w:rsidP="00AD2E7C">
      <w:pPr>
        <w:pStyle w:val="af2"/>
        <w:numPr>
          <w:ilvl w:val="0"/>
          <w:numId w:val="10"/>
        </w:numPr>
        <w:spacing w:before="312" w:after="312" w:line="360" w:lineRule="auto"/>
        <w:jc w:val="left"/>
        <w:rPr>
          <w:rFonts w:hAnsi="黑体"/>
          <w:sz w:val="24"/>
          <w:szCs w:val="24"/>
        </w:rPr>
      </w:pPr>
      <w:r>
        <w:rPr>
          <w:rFonts w:hAnsi="黑体" w:hint="eastAsia"/>
          <w:sz w:val="24"/>
          <w:szCs w:val="24"/>
        </w:rPr>
        <w:t>项目背景</w:t>
      </w:r>
    </w:p>
    <w:p w:rsidR="00F5108A" w:rsidRDefault="000462B9" w:rsidP="000462B9">
      <w:pPr>
        <w:spacing w:line="360" w:lineRule="auto"/>
        <w:ind w:firstLineChars="200" w:firstLine="480"/>
        <w:rPr>
          <w:rFonts w:ascii="仿宋_GB2312" w:eastAsia="仿宋_GB2312" w:hAnsi="宋体"/>
          <w:sz w:val="24"/>
        </w:rPr>
      </w:pPr>
      <w:r w:rsidRPr="000462B9">
        <w:rPr>
          <w:rFonts w:ascii="仿宋_GB2312" w:eastAsia="仿宋_GB2312" w:hAnsi="宋体" w:hint="eastAsia"/>
          <w:sz w:val="24"/>
        </w:rPr>
        <w:t>小型水质自动监测站适用于发电、污水处理、饮用水、食品和饮料、化学和石化、纸浆和造纸等行业的水质在线监测，为环保检测机构、用户及环保管理单位提供数据支撑</w:t>
      </w:r>
      <w:r w:rsidR="00F5108A">
        <w:rPr>
          <w:rFonts w:ascii="仿宋_GB2312" w:eastAsia="仿宋_GB2312" w:hAnsi="宋体" w:hint="eastAsia"/>
          <w:sz w:val="24"/>
        </w:rPr>
        <w:t>。</w:t>
      </w:r>
    </w:p>
    <w:p w:rsidR="000462B9" w:rsidRPr="000462B9" w:rsidRDefault="000462B9" w:rsidP="000462B9">
      <w:pPr>
        <w:spacing w:line="360" w:lineRule="auto"/>
        <w:ind w:firstLineChars="200" w:firstLine="480"/>
        <w:rPr>
          <w:rFonts w:ascii="仿宋_GB2312" w:eastAsia="仿宋_GB2312" w:hAnsi="宋体"/>
          <w:sz w:val="24"/>
        </w:rPr>
      </w:pPr>
      <w:r w:rsidRPr="000462B9">
        <w:rPr>
          <w:rFonts w:ascii="仿宋_GB2312" w:eastAsia="仿宋_GB2312" w:hAnsi="宋体" w:hint="eastAsia"/>
          <w:sz w:val="24"/>
        </w:rPr>
        <w:t>“十四五”期间，国家将建立统一的水生态监测技术体系，初步形成基于流域的全国水生态监测网络，逐步开展分类、分区、分级的水生态监测与评估。预计到2035年，形成科学、成熟的水生态监测体系</w:t>
      </w:r>
      <w:proofErr w:type="gramStart"/>
      <w:r w:rsidRPr="000462B9">
        <w:rPr>
          <w:rFonts w:ascii="仿宋_GB2312" w:eastAsia="仿宋_GB2312" w:hAnsi="宋体" w:hint="eastAsia"/>
          <w:sz w:val="24"/>
        </w:rPr>
        <w:t>并业务化</w:t>
      </w:r>
      <w:proofErr w:type="gramEnd"/>
      <w:r w:rsidRPr="000462B9">
        <w:rPr>
          <w:rFonts w:ascii="仿宋_GB2312" w:eastAsia="仿宋_GB2312" w:hAnsi="宋体" w:hint="eastAsia"/>
          <w:sz w:val="24"/>
        </w:rPr>
        <w:t>运行，为水质目标管理向水生态目标管理转变奠定基础。将探索开展生态流量、水位监测和河流生态水量遥感监测研究，加快建立完善水资源、水环境、水生态数据共享机制。</w:t>
      </w:r>
    </w:p>
    <w:p w:rsidR="00923877" w:rsidRDefault="000462B9" w:rsidP="00C00A27">
      <w:pPr>
        <w:spacing w:line="360" w:lineRule="auto"/>
        <w:ind w:firstLineChars="200" w:firstLine="480"/>
        <w:rPr>
          <w:rFonts w:ascii="仿宋_GB2312" w:eastAsia="仿宋_GB2312" w:hAnsi="宋体"/>
          <w:sz w:val="24"/>
        </w:rPr>
      </w:pPr>
      <w:r w:rsidRPr="000462B9">
        <w:rPr>
          <w:rFonts w:ascii="仿宋_GB2312" w:eastAsia="仿宋_GB2312" w:hAnsi="宋体" w:hint="eastAsia"/>
          <w:sz w:val="24"/>
        </w:rPr>
        <w:t>根据生态环境部在2020年6月发布的《生态环境监测规划纲要(2020-2035年)》，规划指出“十四五”期间，</w:t>
      </w:r>
      <w:proofErr w:type="gramStart"/>
      <w:r w:rsidRPr="000462B9">
        <w:rPr>
          <w:rFonts w:ascii="仿宋_GB2312" w:eastAsia="仿宋_GB2312" w:hAnsi="宋体" w:hint="eastAsia"/>
          <w:sz w:val="24"/>
        </w:rPr>
        <w:t>国控断面</w:t>
      </w:r>
      <w:proofErr w:type="gramEnd"/>
      <w:r w:rsidRPr="000462B9">
        <w:rPr>
          <w:rFonts w:ascii="仿宋_GB2312" w:eastAsia="仿宋_GB2312" w:hAnsi="宋体" w:hint="eastAsia"/>
          <w:sz w:val="24"/>
        </w:rPr>
        <w:t>数量从2050个整合增加至4000个左右。</w:t>
      </w:r>
      <w:proofErr w:type="gramStart"/>
      <w:r w:rsidRPr="000462B9">
        <w:rPr>
          <w:rFonts w:ascii="仿宋_GB2312" w:eastAsia="仿宋_GB2312" w:hAnsi="宋体" w:hint="eastAsia"/>
          <w:sz w:val="24"/>
        </w:rPr>
        <w:t>水质国控</w:t>
      </w:r>
      <w:proofErr w:type="gramEnd"/>
      <w:r w:rsidRPr="000462B9">
        <w:rPr>
          <w:rFonts w:ascii="仿宋_GB2312" w:eastAsia="仿宋_GB2312" w:hAnsi="宋体" w:hint="eastAsia"/>
          <w:sz w:val="24"/>
        </w:rPr>
        <w:t>监测点的增加将带来新的水质监测仪器采购和运营需求。同时，规划中明确提到，要深化自动监测与手工监测相融合的监测体系。因此随着监测体系的完善，</w:t>
      </w:r>
      <w:r w:rsidR="00C00A27">
        <w:rPr>
          <w:rFonts w:ascii="仿宋_GB2312" w:eastAsia="仿宋_GB2312" w:hAnsi="宋体" w:hint="eastAsia"/>
          <w:sz w:val="24"/>
        </w:rPr>
        <w:t>对于</w:t>
      </w:r>
      <w:r w:rsidR="00C00A27" w:rsidRPr="00C00A27">
        <w:rPr>
          <w:rFonts w:ascii="仿宋_GB2312" w:eastAsia="仿宋_GB2312" w:hAnsi="宋体" w:hint="eastAsia"/>
          <w:sz w:val="24"/>
        </w:rPr>
        <w:t>小型水质自动监测站</w:t>
      </w:r>
      <w:r w:rsidR="00C00A27">
        <w:rPr>
          <w:rFonts w:ascii="仿宋_GB2312" w:eastAsia="仿宋_GB2312" w:hAnsi="宋体" w:hint="eastAsia"/>
          <w:sz w:val="24"/>
        </w:rPr>
        <w:t>等</w:t>
      </w:r>
      <w:r w:rsidR="00C00A27" w:rsidRPr="000462B9">
        <w:rPr>
          <w:rFonts w:ascii="仿宋_GB2312" w:eastAsia="仿宋_GB2312" w:hAnsi="宋体" w:hint="eastAsia"/>
          <w:sz w:val="24"/>
        </w:rPr>
        <w:t>水质监测仪器</w:t>
      </w:r>
      <w:r w:rsidR="00C00A27">
        <w:rPr>
          <w:rFonts w:ascii="仿宋_GB2312" w:eastAsia="仿宋_GB2312" w:hAnsi="宋体" w:hint="eastAsia"/>
          <w:sz w:val="24"/>
        </w:rPr>
        <w:t>的要求也将逐步提升。</w:t>
      </w:r>
      <w:r w:rsidRPr="000462B9">
        <w:rPr>
          <w:rFonts w:ascii="仿宋_GB2312" w:eastAsia="仿宋_GB2312" w:hAnsi="宋体" w:hint="eastAsia"/>
          <w:sz w:val="24"/>
        </w:rPr>
        <w:t>总的来说，水污染防治是一项长期工作，随着科学和社会的发展，国家越来越重视水环境问题，水质监测行业将迎来更多的增长空间，</w:t>
      </w:r>
      <w:r w:rsidR="00C00A27" w:rsidRPr="00C00A27">
        <w:rPr>
          <w:rFonts w:ascii="仿宋_GB2312" w:eastAsia="仿宋_GB2312" w:hAnsi="宋体" w:hint="eastAsia"/>
          <w:sz w:val="24"/>
        </w:rPr>
        <w:t>小型水质自动监测站</w:t>
      </w:r>
      <w:r w:rsidR="00C00A27">
        <w:rPr>
          <w:rFonts w:ascii="仿宋_GB2312" w:eastAsia="仿宋_GB2312" w:hAnsi="宋体" w:hint="eastAsia"/>
          <w:sz w:val="24"/>
        </w:rPr>
        <w:t>等</w:t>
      </w:r>
      <w:r w:rsidR="00C00A27" w:rsidRPr="000462B9">
        <w:rPr>
          <w:rFonts w:ascii="仿宋_GB2312" w:eastAsia="仿宋_GB2312" w:hAnsi="宋体" w:hint="eastAsia"/>
          <w:sz w:val="24"/>
        </w:rPr>
        <w:t>水质监测仪器</w:t>
      </w:r>
      <w:r w:rsidR="00C00A27">
        <w:rPr>
          <w:rFonts w:ascii="仿宋_GB2312" w:eastAsia="仿宋_GB2312" w:hAnsi="宋体" w:hint="eastAsia"/>
          <w:sz w:val="24"/>
        </w:rPr>
        <w:t>的</w:t>
      </w:r>
      <w:r w:rsidRPr="000462B9">
        <w:rPr>
          <w:rFonts w:ascii="仿宋_GB2312" w:eastAsia="仿宋_GB2312" w:hAnsi="宋体" w:hint="eastAsia"/>
          <w:sz w:val="24"/>
        </w:rPr>
        <w:t>未来前景值得期待</w:t>
      </w:r>
      <w:r w:rsidR="00923877" w:rsidRPr="00923877">
        <w:rPr>
          <w:rFonts w:ascii="仿宋_GB2312" w:eastAsia="仿宋_GB2312" w:hAnsi="宋体" w:hint="eastAsia"/>
          <w:sz w:val="24"/>
        </w:rPr>
        <w:t>。</w:t>
      </w:r>
    </w:p>
    <w:p w:rsidR="00C00A27" w:rsidRPr="00F27D5A" w:rsidRDefault="00C00A27" w:rsidP="00C00A27">
      <w:pPr>
        <w:spacing w:line="360" w:lineRule="auto"/>
        <w:ind w:firstLineChars="200" w:firstLine="480"/>
        <w:rPr>
          <w:rFonts w:ascii="仿宋_GB2312" w:eastAsia="仿宋_GB2312" w:hAnsi="宋体"/>
          <w:sz w:val="24"/>
        </w:rPr>
      </w:pPr>
      <w:r w:rsidRPr="00C00A27">
        <w:rPr>
          <w:rFonts w:ascii="仿宋_GB2312" w:eastAsia="仿宋_GB2312" w:hAnsi="宋体" w:hint="eastAsia"/>
          <w:sz w:val="24"/>
        </w:rPr>
        <w:t>目前针对于小型地表水检测站来说，尚无对应的国家及行业标准，也没有相应的国际标准，国内生产企业主要依据各个测试模块的标准作为产品标准的依据，</w:t>
      </w:r>
      <w:r>
        <w:rPr>
          <w:rFonts w:ascii="仿宋_GB2312" w:eastAsia="仿宋_GB2312" w:hAnsi="宋体" w:hint="eastAsia"/>
          <w:sz w:val="24"/>
        </w:rPr>
        <w:t>同时中国生态环境部下属环境监测仪器质量监督检验中心作为权威机构</w:t>
      </w:r>
      <w:r w:rsidRPr="00C00A27">
        <w:rPr>
          <w:rFonts w:ascii="仿宋_GB2312" w:eastAsia="仿宋_GB2312" w:hAnsi="宋体" w:hint="eastAsia"/>
          <w:sz w:val="24"/>
        </w:rPr>
        <w:t>，发布了“户外小型水质自动监测系统技术要求及适用性检测作业指导书”，以此作业指导书作为目前小型水质检测站的主要</w:t>
      </w:r>
      <w:r>
        <w:rPr>
          <w:rFonts w:ascii="仿宋_GB2312" w:eastAsia="仿宋_GB2312" w:hAnsi="宋体" w:hint="eastAsia"/>
          <w:sz w:val="24"/>
        </w:rPr>
        <w:t>生产依据，所以现阶段在销售的</w:t>
      </w:r>
      <w:r w:rsidRPr="00C00A27">
        <w:rPr>
          <w:rFonts w:ascii="仿宋_GB2312" w:eastAsia="仿宋_GB2312" w:hAnsi="宋体" w:hint="eastAsia"/>
          <w:sz w:val="24"/>
        </w:rPr>
        <w:t>产品，</w:t>
      </w:r>
      <w:r>
        <w:rPr>
          <w:rFonts w:ascii="仿宋_GB2312" w:eastAsia="仿宋_GB2312" w:hAnsi="宋体" w:hint="eastAsia"/>
          <w:sz w:val="24"/>
        </w:rPr>
        <w:t>也</w:t>
      </w:r>
      <w:r w:rsidRPr="00C00A27">
        <w:rPr>
          <w:rFonts w:ascii="仿宋_GB2312" w:eastAsia="仿宋_GB2312" w:hAnsi="宋体" w:hint="eastAsia"/>
          <w:sz w:val="24"/>
        </w:rPr>
        <w:t>主要遵循上述</w:t>
      </w:r>
      <w:r>
        <w:rPr>
          <w:rFonts w:ascii="仿宋_GB2312" w:eastAsia="仿宋_GB2312" w:hAnsi="宋体" w:hint="eastAsia"/>
          <w:sz w:val="24"/>
        </w:rPr>
        <w:t>作业指导书</w:t>
      </w:r>
      <w:r w:rsidRPr="00C00A27">
        <w:rPr>
          <w:rFonts w:ascii="仿宋_GB2312" w:eastAsia="仿宋_GB2312" w:hAnsi="宋体" w:hint="eastAsia"/>
          <w:sz w:val="24"/>
        </w:rPr>
        <w:t>的要求，从行业应用的角度，目前也是需要有一个系统化整合标准，从而满足国内建设水质监测站的发展趋势</w:t>
      </w:r>
      <w:r>
        <w:rPr>
          <w:rFonts w:ascii="仿宋_GB2312" w:eastAsia="仿宋_GB2312" w:hAnsi="宋体" w:hint="eastAsia"/>
          <w:sz w:val="24"/>
        </w:rPr>
        <w:t>。</w:t>
      </w:r>
    </w:p>
    <w:p w:rsidR="00F61E62" w:rsidRPr="00F27D5A" w:rsidRDefault="009E57BA" w:rsidP="00700AFF">
      <w:pPr>
        <w:spacing w:line="360" w:lineRule="auto"/>
        <w:ind w:firstLineChars="200" w:firstLine="480"/>
        <w:rPr>
          <w:rFonts w:ascii="仿宋_GB2312" w:eastAsia="仿宋_GB2312" w:hAnsi="宋体"/>
          <w:sz w:val="24"/>
        </w:rPr>
      </w:pPr>
      <w:r w:rsidRPr="00F27D5A">
        <w:rPr>
          <w:rFonts w:ascii="仿宋_GB2312" w:eastAsia="仿宋_GB2312" w:hAnsi="宋体" w:hint="eastAsia"/>
          <w:sz w:val="24"/>
        </w:rPr>
        <w:t>本次提出</w:t>
      </w:r>
      <w:r w:rsidR="00A9469C">
        <w:rPr>
          <w:rFonts w:ascii="仿宋_GB2312" w:eastAsia="仿宋_GB2312" w:hAnsi="宋体" w:hint="eastAsia"/>
          <w:sz w:val="24"/>
        </w:rPr>
        <w:t>《</w:t>
      </w:r>
      <w:r w:rsidR="00C00A27" w:rsidRPr="00C00A27">
        <w:rPr>
          <w:rFonts w:ascii="仿宋_GB2312" w:eastAsia="仿宋_GB2312" w:hAnsi="宋体" w:hint="eastAsia"/>
          <w:sz w:val="24"/>
        </w:rPr>
        <w:t>小型水质自动监测站</w:t>
      </w:r>
      <w:r w:rsidR="00A9469C">
        <w:rPr>
          <w:rFonts w:ascii="仿宋_GB2312" w:eastAsia="仿宋_GB2312" w:hAnsi="宋体" w:hint="eastAsia"/>
          <w:sz w:val="24"/>
        </w:rPr>
        <w:t>》团体</w:t>
      </w:r>
      <w:r w:rsidRPr="00F27D5A">
        <w:rPr>
          <w:rFonts w:ascii="仿宋_GB2312" w:eastAsia="仿宋_GB2312" w:hAnsi="宋体" w:hint="eastAsia"/>
          <w:sz w:val="24"/>
        </w:rPr>
        <w:t>标准</w:t>
      </w:r>
      <w:r w:rsidR="00C00A27">
        <w:rPr>
          <w:rFonts w:ascii="仿宋_GB2312" w:eastAsia="仿宋_GB2312" w:hAnsi="宋体" w:hint="eastAsia"/>
          <w:sz w:val="24"/>
        </w:rPr>
        <w:t>，</w:t>
      </w:r>
      <w:r w:rsidR="00F27D5A" w:rsidRPr="00F27D5A">
        <w:rPr>
          <w:rFonts w:ascii="仿宋_GB2312" w:eastAsia="仿宋_GB2312" w:hAnsi="宋体" w:hint="eastAsia"/>
          <w:sz w:val="24"/>
        </w:rPr>
        <w:t>进一步</w:t>
      </w:r>
      <w:r w:rsidRPr="00F27D5A">
        <w:rPr>
          <w:rFonts w:ascii="仿宋_GB2312" w:eastAsia="仿宋_GB2312" w:hAnsi="宋体" w:hint="eastAsia"/>
          <w:sz w:val="24"/>
        </w:rPr>
        <w:t>明确规定了产品的</w:t>
      </w:r>
      <w:r w:rsidR="00F5108A">
        <w:rPr>
          <w:rFonts w:ascii="仿宋_GB2312" w:eastAsia="仿宋_GB2312" w:hAnsi="宋体" w:hint="eastAsia"/>
          <w:sz w:val="24"/>
        </w:rPr>
        <w:t>性能和质量要求</w:t>
      </w:r>
      <w:r w:rsidRPr="00F27D5A">
        <w:rPr>
          <w:rFonts w:ascii="仿宋_GB2312" w:eastAsia="仿宋_GB2312" w:hAnsi="宋体" w:hint="eastAsia"/>
          <w:sz w:val="24"/>
        </w:rPr>
        <w:t>，为产品的生产提供了标准依据，</w:t>
      </w:r>
      <w:r w:rsidR="00F61E62" w:rsidRPr="00F27D5A">
        <w:rPr>
          <w:rFonts w:ascii="仿宋_GB2312" w:eastAsia="仿宋_GB2312" w:hAnsi="宋体" w:hint="eastAsia"/>
          <w:sz w:val="24"/>
        </w:rPr>
        <w:t>对于提升行业质量水平，规范品质管理，提升品牌形象，具有重大意义。</w:t>
      </w:r>
    </w:p>
    <w:p w:rsidR="00A648CE" w:rsidRDefault="00A648CE" w:rsidP="00AD2E7C">
      <w:pPr>
        <w:pStyle w:val="af2"/>
        <w:spacing w:before="312" w:after="312" w:line="360" w:lineRule="auto"/>
        <w:jc w:val="left"/>
        <w:rPr>
          <w:rFonts w:hAnsi="黑体"/>
          <w:sz w:val="24"/>
          <w:szCs w:val="24"/>
        </w:rPr>
      </w:pPr>
      <w:r>
        <w:rPr>
          <w:rFonts w:hAnsi="黑体" w:hint="eastAsia"/>
          <w:sz w:val="24"/>
          <w:szCs w:val="24"/>
        </w:rPr>
        <w:lastRenderedPageBreak/>
        <w:t>2  项目来源</w:t>
      </w:r>
    </w:p>
    <w:p w:rsidR="001B4911" w:rsidRPr="00BE19D1" w:rsidRDefault="00A648CE" w:rsidP="00BE19D1">
      <w:pPr>
        <w:spacing w:line="360" w:lineRule="auto"/>
        <w:ind w:firstLine="552"/>
        <w:rPr>
          <w:rFonts w:ascii="仿宋_GB2312" w:eastAsia="仿宋_GB2312" w:hAnsi="宋体"/>
          <w:spacing w:val="8"/>
          <w:sz w:val="24"/>
        </w:rPr>
      </w:pPr>
      <w:r>
        <w:rPr>
          <w:rFonts w:ascii="仿宋_GB2312" w:eastAsia="仿宋_GB2312" w:hAnsi="宋体" w:hint="eastAsia"/>
          <w:spacing w:val="8"/>
          <w:sz w:val="24"/>
        </w:rPr>
        <w:t>由</w:t>
      </w:r>
      <w:r w:rsidR="00492F29" w:rsidRPr="00492F29">
        <w:rPr>
          <w:rFonts w:ascii="仿宋_GB2312" w:eastAsia="仿宋_GB2312" w:hAnsi="宋体" w:hint="eastAsia"/>
          <w:sz w:val="24"/>
        </w:rPr>
        <w:t>浙江微兰环境科技有限公司</w:t>
      </w:r>
      <w:r w:rsidRPr="00612F43">
        <w:rPr>
          <w:rFonts w:ascii="仿宋_GB2312" w:eastAsia="仿宋_GB2312" w:hAnsi="宋体" w:hint="eastAsia"/>
          <w:spacing w:val="8"/>
          <w:sz w:val="24"/>
        </w:rPr>
        <w:t>向浙江省品牌建设联合会提出立项申请，</w:t>
      </w:r>
      <w:r w:rsidR="00FA454F" w:rsidRPr="00FA454F">
        <w:rPr>
          <w:rFonts w:ascii="仿宋_GB2312" w:eastAsia="仿宋_GB2312" w:hAnsi="宋体" w:hint="eastAsia"/>
          <w:spacing w:val="8"/>
          <w:sz w:val="24"/>
        </w:rPr>
        <w:t>经立项论证通过，项目名称：《</w:t>
      </w:r>
      <w:r w:rsidR="00492F29" w:rsidRPr="00492F29">
        <w:rPr>
          <w:rFonts w:ascii="仿宋_GB2312" w:eastAsia="仿宋_GB2312" w:hAnsi="宋体" w:hint="eastAsia"/>
          <w:spacing w:val="8"/>
          <w:sz w:val="24"/>
        </w:rPr>
        <w:t>小型水质自动监测站</w:t>
      </w:r>
      <w:r w:rsidR="00FA454F" w:rsidRPr="00FA454F">
        <w:rPr>
          <w:rFonts w:ascii="仿宋_GB2312" w:eastAsia="仿宋_GB2312" w:hAnsi="宋体" w:hint="eastAsia"/>
          <w:spacing w:val="8"/>
          <w:sz w:val="24"/>
        </w:rPr>
        <w:t>》</w:t>
      </w:r>
      <w:r w:rsidRPr="00612F43">
        <w:rPr>
          <w:rFonts w:ascii="仿宋_GB2312" w:eastAsia="仿宋_GB2312" w:hAnsi="宋体" w:hint="eastAsia"/>
          <w:spacing w:val="8"/>
          <w:sz w:val="24"/>
        </w:rPr>
        <w:t>。</w:t>
      </w:r>
    </w:p>
    <w:p w:rsidR="00A648CE" w:rsidRDefault="00A648CE" w:rsidP="00AD2E7C">
      <w:pPr>
        <w:pStyle w:val="af2"/>
        <w:spacing w:before="312" w:after="312" w:line="360" w:lineRule="auto"/>
        <w:jc w:val="left"/>
        <w:rPr>
          <w:rFonts w:hAnsi="黑体"/>
          <w:sz w:val="24"/>
          <w:szCs w:val="24"/>
        </w:rPr>
      </w:pPr>
      <w:r>
        <w:rPr>
          <w:rFonts w:hAnsi="黑体" w:hint="eastAsia"/>
          <w:sz w:val="24"/>
          <w:szCs w:val="24"/>
        </w:rPr>
        <w:t>3   标准制定工作概况</w:t>
      </w:r>
    </w:p>
    <w:p w:rsidR="00A648CE" w:rsidRPr="000449B8" w:rsidRDefault="00A648CE" w:rsidP="00AD2E7C">
      <w:pPr>
        <w:pStyle w:val="af2"/>
        <w:spacing w:before="312" w:after="312" w:line="360" w:lineRule="auto"/>
        <w:rPr>
          <w:sz w:val="24"/>
          <w:szCs w:val="24"/>
        </w:rPr>
      </w:pPr>
      <w:r w:rsidRPr="000449B8">
        <w:rPr>
          <w:rFonts w:hint="eastAsia"/>
          <w:sz w:val="24"/>
          <w:szCs w:val="24"/>
        </w:rPr>
        <w:t>3.1  标准制定相关单位及人员</w:t>
      </w:r>
    </w:p>
    <w:p w:rsidR="00A648CE" w:rsidRPr="00EE7946" w:rsidRDefault="00A648CE" w:rsidP="00AD2E7C">
      <w:pPr>
        <w:tabs>
          <w:tab w:val="left" w:pos="2160"/>
        </w:tabs>
        <w:spacing w:line="360" w:lineRule="auto"/>
        <w:rPr>
          <w:rFonts w:ascii="仿宋_GB2312" w:eastAsia="仿宋_GB2312" w:hAnsi="宋体"/>
          <w:sz w:val="24"/>
        </w:rPr>
      </w:pPr>
      <w:r w:rsidRPr="00EE7946">
        <w:rPr>
          <w:rFonts w:ascii="黑体" w:eastAsia="黑体" w:hAnsi="黑体" w:hint="eastAsia"/>
          <w:sz w:val="24"/>
        </w:rPr>
        <w:t>3.1.</w:t>
      </w:r>
      <w:r w:rsidR="00205218" w:rsidRPr="00EE7946">
        <w:rPr>
          <w:rFonts w:ascii="黑体" w:eastAsia="黑体" w:hAnsi="黑体" w:hint="eastAsia"/>
          <w:sz w:val="24"/>
        </w:rPr>
        <w:t>1</w:t>
      </w:r>
      <w:r w:rsidRPr="00EE7946">
        <w:rPr>
          <w:rFonts w:ascii="仿宋_GB2312" w:eastAsia="仿宋_GB2312" w:hAnsi="宋体" w:hint="eastAsia"/>
          <w:sz w:val="24"/>
        </w:rPr>
        <w:t xml:space="preserve">  本标准主要起草单位：</w:t>
      </w:r>
      <w:r w:rsidR="00492F29" w:rsidRPr="00492F29">
        <w:rPr>
          <w:rFonts w:ascii="仿宋_GB2312" w:eastAsia="仿宋_GB2312" w:hAnsi="宋体" w:hint="eastAsia"/>
          <w:sz w:val="24"/>
        </w:rPr>
        <w:t>浙江微兰环境科技有限公司</w:t>
      </w:r>
      <w:r w:rsidRPr="00EE7946">
        <w:rPr>
          <w:rFonts w:ascii="仿宋_GB2312" w:eastAsia="仿宋_GB2312" w:hAnsi="宋体" w:hint="eastAsia"/>
          <w:sz w:val="24"/>
        </w:rPr>
        <w:t>。</w:t>
      </w:r>
    </w:p>
    <w:p w:rsidR="00883A65" w:rsidRPr="00EE7946" w:rsidRDefault="00A648CE" w:rsidP="00883A65">
      <w:pPr>
        <w:tabs>
          <w:tab w:val="left" w:pos="2160"/>
        </w:tabs>
        <w:spacing w:line="360" w:lineRule="auto"/>
        <w:rPr>
          <w:rFonts w:ascii="仿宋_GB2312" w:eastAsia="仿宋_GB2312" w:hAnsi="宋体"/>
          <w:sz w:val="24"/>
        </w:rPr>
      </w:pPr>
      <w:r w:rsidRPr="00EE7946">
        <w:rPr>
          <w:rFonts w:ascii="黑体" w:eastAsia="黑体" w:hAnsi="黑体" w:hint="eastAsia"/>
          <w:sz w:val="24"/>
        </w:rPr>
        <w:t>3.1.</w:t>
      </w:r>
      <w:r w:rsidR="00205218" w:rsidRPr="00EE7946">
        <w:rPr>
          <w:rFonts w:ascii="黑体" w:eastAsia="黑体" w:hAnsi="黑体" w:hint="eastAsia"/>
          <w:sz w:val="24"/>
        </w:rPr>
        <w:t>2</w:t>
      </w:r>
      <w:r w:rsidRPr="00EE7946">
        <w:rPr>
          <w:rFonts w:ascii="仿宋_GB2312" w:eastAsia="仿宋_GB2312" w:hAnsi="宋体" w:hint="eastAsia"/>
          <w:sz w:val="24"/>
        </w:rPr>
        <w:t xml:space="preserve">  本标准参与起草单位：</w:t>
      </w:r>
      <w:r w:rsidR="00BE19D1">
        <w:rPr>
          <w:rFonts w:ascii="仿宋_GB2312" w:eastAsia="仿宋_GB2312" w:hAnsi="宋体" w:hint="eastAsia"/>
          <w:sz w:val="24"/>
        </w:rPr>
        <w:t xml:space="preserve"> </w:t>
      </w:r>
      <w:r w:rsidR="00D02790" w:rsidRPr="00EE7946">
        <w:rPr>
          <w:rFonts w:ascii="仿宋_GB2312" w:eastAsia="仿宋_GB2312" w:hAnsi="宋体" w:hint="eastAsia"/>
          <w:sz w:val="24"/>
        </w:rPr>
        <w:t>。</w:t>
      </w:r>
    </w:p>
    <w:p w:rsidR="00A648CE" w:rsidRPr="00EE7946" w:rsidRDefault="00A648CE" w:rsidP="00AF6A73">
      <w:pPr>
        <w:tabs>
          <w:tab w:val="left" w:pos="2160"/>
        </w:tabs>
        <w:spacing w:line="360" w:lineRule="auto"/>
        <w:rPr>
          <w:rFonts w:ascii="仿宋_GB2312" w:eastAsia="仿宋_GB2312" w:hAnsi="宋体"/>
          <w:sz w:val="24"/>
        </w:rPr>
      </w:pPr>
      <w:r w:rsidRPr="00EE7946">
        <w:rPr>
          <w:rFonts w:ascii="黑体" w:eastAsia="黑体" w:hAnsi="黑体" w:hint="eastAsia"/>
          <w:sz w:val="24"/>
        </w:rPr>
        <w:t>3.1.</w:t>
      </w:r>
      <w:r w:rsidR="00205218" w:rsidRPr="00EE7946">
        <w:rPr>
          <w:rFonts w:ascii="黑体" w:eastAsia="黑体" w:hAnsi="黑体" w:hint="eastAsia"/>
          <w:sz w:val="24"/>
        </w:rPr>
        <w:t>3</w:t>
      </w:r>
      <w:r w:rsidRPr="00EE7946">
        <w:rPr>
          <w:rFonts w:ascii="仿宋_GB2312" w:eastAsia="仿宋_GB2312" w:hAnsi="宋体" w:hint="eastAsia"/>
          <w:sz w:val="24"/>
        </w:rPr>
        <w:t xml:space="preserve">  本标准起草人为：</w:t>
      </w:r>
      <w:r w:rsidR="00BE19D1">
        <w:rPr>
          <w:rFonts w:ascii="仿宋_GB2312" w:eastAsia="仿宋_GB2312" w:hAnsi="宋体" w:hint="eastAsia"/>
          <w:sz w:val="24"/>
        </w:rPr>
        <w:t xml:space="preserve"> </w:t>
      </w:r>
      <w:r w:rsidR="00D02790" w:rsidRPr="00EE7946">
        <w:rPr>
          <w:rFonts w:ascii="仿宋_GB2312" w:eastAsia="仿宋_GB2312" w:hAnsi="宋体" w:hint="eastAsia"/>
          <w:sz w:val="24"/>
        </w:rPr>
        <w:t>。</w:t>
      </w:r>
    </w:p>
    <w:p w:rsidR="00A648CE" w:rsidRPr="000449B8" w:rsidRDefault="00A648CE" w:rsidP="00AD2E7C">
      <w:pPr>
        <w:pStyle w:val="af2"/>
        <w:spacing w:before="312" w:after="312" w:line="360" w:lineRule="auto"/>
        <w:rPr>
          <w:sz w:val="24"/>
          <w:szCs w:val="24"/>
        </w:rPr>
      </w:pPr>
      <w:r w:rsidRPr="000449B8">
        <w:rPr>
          <w:rFonts w:hint="eastAsia"/>
          <w:sz w:val="24"/>
          <w:szCs w:val="24"/>
        </w:rPr>
        <w:t>3.2  主要工作过程</w:t>
      </w:r>
    </w:p>
    <w:p w:rsidR="00A648CE" w:rsidRDefault="00A648CE" w:rsidP="00AD2E7C">
      <w:pPr>
        <w:spacing w:line="360" w:lineRule="auto"/>
        <w:rPr>
          <w:rFonts w:ascii="仿宋_GB2312" w:eastAsia="仿宋_GB2312" w:hAnsi="宋体"/>
          <w:sz w:val="24"/>
        </w:rPr>
      </w:pPr>
      <w:r>
        <w:rPr>
          <w:rFonts w:ascii="黑体" w:eastAsia="黑体" w:hAnsi="黑体" w:hint="eastAsia"/>
          <w:sz w:val="24"/>
        </w:rPr>
        <w:t>3.2.1</w:t>
      </w:r>
      <w:r>
        <w:rPr>
          <w:rFonts w:ascii="仿宋_GB2312" w:eastAsia="仿宋_GB2312" w:hAnsi="宋体" w:hint="eastAsia"/>
          <w:sz w:val="24"/>
        </w:rPr>
        <w:t xml:space="preserve">  前期准备工作。  </w:t>
      </w:r>
    </w:p>
    <w:p w:rsidR="00A648CE" w:rsidRDefault="009E6F14" w:rsidP="00AD2E7C">
      <w:pPr>
        <w:spacing w:line="360" w:lineRule="auto"/>
        <w:ind w:firstLineChars="200" w:firstLine="480"/>
        <w:rPr>
          <w:rFonts w:ascii="仿宋_GB2312" w:eastAsia="仿宋_GB2312" w:hAnsi="宋体"/>
          <w:sz w:val="24"/>
        </w:rPr>
      </w:pPr>
      <w:r w:rsidRPr="00712AC0">
        <w:rPr>
          <w:rFonts w:ascii="仿宋_GB2312" w:eastAsia="仿宋_GB2312" w:hAnsi="宋体" w:hint="eastAsia"/>
          <w:sz w:val="24"/>
        </w:rPr>
        <w:t>20</w:t>
      </w:r>
      <w:r w:rsidR="00BE19D1">
        <w:rPr>
          <w:rFonts w:ascii="仿宋_GB2312" w:eastAsia="仿宋_GB2312" w:hAnsi="宋体" w:hint="eastAsia"/>
          <w:sz w:val="24"/>
        </w:rPr>
        <w:t>22</w:t>
      </w:r>
      <w:r w:rsidR="00A648CE" w:rsidRPr="00712AC0">
        <w:rPr>
          <w:rFonts w:ascii="仿宋_GB2312" w:eastAsia="仿宋_GB2312" w:hAnsi="宋体" w:hint="eastAsia"/>
          <w:sz w:val="24"/>
        </w:rPr>
        <w:t>年在主管单位</w:t>
      </w:r>
      <w:r w:rsidR="00492F29">
        <w:rPr>
          <w:rFonts w:ascii="仿宋_GB2312" w:eastAsia="仿宋_GB2312" w:hAnsi="宋体" w:hint="eastAsia"/>
          <w:sz w:val="24"/>
        </w:rPr>
        <w:t>杭州市</w:t>
      </w:r>
      <w:r w:rsidR="00970737">
        <w:rPr>
          <w:rFonts w:ascii="仿宋_GB2312" w:eastAsia="仿宋_GB2312" w:hAnsi="宋体" w:hint="eastAsia"/>
          <w:sz w:val="24"/>
        </w:rPr>
        <w:t>西湖区</w:t>
      </w:r>
      <w:bookmarkStart w:id="0" w:name="_GoBack"/>
      <w:bookmarkEnd w:id="0"/>
      <w:r w:rsidR="003F2B98">
        <w:rPr>
          <w:rFonts w:ascii="仿宋_GB2312" w:eastAsia="仿宋_GB2312" w:hAnsi="宋体" w:hint="eastAsia"/>
          <w:sz w:val="24"/>
        </w:rPr>
        <w:t>市场监督管理局</w:t>
      </w:r>
      <w:r w:rsidR="00F61E62" w:rsidRPr="00712AC0">
        <w:rPr>
          <w:rFonts w:ascii="仿宋_GB2312" w:eastAsia="仿宋_GB2312" w:hAnsi="宋体" w:hint="eastAsia"/>
          <w:sz w:val="24"/>
        </w:rPr>
        <w:t>培育、</w:t>
      </w:r>
      <w:r w:rsidR="00A648CE" w:rsidRPr="00712AC0">
        <w:rPr>
          <w:rFonts w:ascii="仿宋_GB2312" w:eastAsia="仿宋_GB2312" w:hAnsi="宋体" w:hint="eastAsia"/>
          <w:sz w:val="24"/>
        </w:rPr>
        <w:t>组织下，</w:t>
      </w:r>
      <w:r w:rsidR="00492F29" w:rsidRPr="00492F29">
        <w:rPr>
          <w:rFonts w:ascii="仿宋_GB2312" w:eastAsia="仿宋_GB2312" w:hAnsi="宋体" w:hint="eastAsia"/>
          <w:sz w:val="24"/>
        </w:rPr>
        <w:t>浙江微兰环境科技有限公司</w:t>
      </w:r>
      <w:r w:rsidR="00A648CE" w:rsidRPr="00712AC0">
        <w:rPr>
          <w:rFonts w:ascii="仿宋_GB2312" w:eastAsia="仿宋_GB2312" w:hAnsi="宋体" w:hint="eastAsia"/>
          <w:sz w:val="24"/>
        </w:rPr>
        <w:t>组建了浙江制造工作小组，</w:t>
      </w:r>
      <w:r w:rsidR="00F4053F">
        <w:rPr>
          <w:rFonts w:ascii="仿宋_GB2312" w:eastAsia="仿宋_GB2312" w:hAnsi="宋体" w:hint="eastAsia"/>
          <w:sz w:val="24"/>
        </w:rPr>
        <w:t>2022</w:t>
      </w:r>
      <w:r w:rsidR="00A648CE" w:rsidRPr="00712AC0">
        <w:rPr>
          <w:rFonts w:ascii="仿宋_GB2312" w:eastAsia="仿宋_GB2312" w:hAnsi="宋体" w:hint="eastAsia"/>
          <w:sz w:val="24"/>
        </w:rPr>
        <w:t>年</w:t>
      </w:r>
      <w:r w:rsidR="00F4053F">
        <w:rPr>
          <w:rFonts w:ascii="仿宋_GB2312" w:eastAsia="仿宋_GB2312" w:hAnsi="宋体" w:hint="eastAsia"/>
          <w:sz w:val="24"/>
        </w:rPr>
        <w:t>12</w:t>
      </w:r>
      <w:r w:rsidR="00A648CE" w:rsidRPr="00712AC0">
        <w:rPr>
          <w:rFonts w:ascii="仿宋_GB2312" w:eastAsia="仿宋_GB2312" w:hAnsi="宋体" w:hint="eastAsia"/>
          <w:sz w:val="24"/>
        </w:rPr>
        <w:t>月完成</w:t>
      </w:r>
      <w:r w:rsidR="00F61E62" w:rsidRPr="00712AC0">
        <w:rPr>
          <w:rFonts w:ascii="仿宋_GB2312" w:eastAsia="仿宋_GB2312" w:hAnsi="宋体" w:hint="eastAsia"/>
          <w:spacing w:val="8"/>
          <w:sz w:val="24"/>
        </w:rPr>
        <w:t>《</w:t>
      </w:r>
      <w:r w:rsidR="00492F29" w:rsidRPr="00492F29">
        <w:rPr>
          <w:rFonts w:ascii="仿宋_GB2312" w:eastAsia="仿宋_GB2312" w:hAnsi="宋体" w:hint="eastAsia"/>
          <w:spacing w:val="8"/>
          <w:sz w:val="24"/>
        </w:rPr>
        <w:t>小型水质自动监测站</w:t>
      </w:r>
      <w:r w:rsidR="00F61E62" w:rsidRPr="00712AC0">
        <w:rPr>
          <w:rFonts w:ascii="仿宋_GB2312" w:eastAsia="仿宋_GB2312" w:hAnsi="宋体" w:hint="eastAsia"/>
          <w:spacing w:val="8"/>
          <w:sz w:val="24"/>
        </w:rPr>
        <w:t>》</w:t>
      </w:r>
      <w:r w:rsidR="00972983">
        <w:rPr>
          <w:rFonts w:ascii="仿宋_GB2312" w:eastAsia="仿宋_GB2312" w:hAnsi="宋体" w:hint="eastAsia"/>
          <w:sz w:val="24"/>
        </w:rPr>
        <w:t>的浙江制造标准立项申报工作。</w:t>
      </w:r>
      <w:r w:rsidR="00A648CE" w:rsidRPr="00712AC0">
        <w:rPr>
          <w:rFonts w:ascii="仿宋_GB2312" w:eastAsia="仿宋_GB2312" w:hAnsi="宋体" w:hint="eastAsia"/>
          <w:sz w:val="24"/>
        </w:rPr>
        <w:t>自下达立项文件后，</w:t>
      </w:r>
      <w:r w:rsidR="00972983">
        <w:rPr>
          <w:rFonts w:ascii="仿宋_GB2312" w:eastAsia="仿宋_GB2312" w:hAnsi="宋体" w:hint="eastAsia"/>
          <w:sz w:val="24"/>
        </w:rPr>
        <w:t>工厂</w:t>
      </w:r>
      <w:r w:rsidR="00A648CE" w:rsidRPr="00BB6E94">
        <w:rPr>
          <w:rFonts w:ascii="仿宋_GB2312" w:eastAsia="仿宋_GB2312" w:hAnsi="宋体" w:hint="eastAsia"/>
          <w:sz w:val="24"/>
        </w:rPr>
        <w:t>工作小组由</w:t>
      </w:r>
      <w:r w:rsidR="00972983">
        <w:rPr>
          <w:rFonts w:ascii="仿宋_GB2312" w:eastAsia="仿宋_GB2312" w:hAnsi="宋体" w:hint="eastAsia"/>
          <w:sz w:val="24"/>
        </w:rPr>
        <w:t>研究院</w:t>
      </w:r>
      <w:r w:rsidR="00A648CE" w:rsidRPr="00BB6E94">
        <w:rPr>
          <w:rFonts w:ascii="仿宋_GB2312" w:eastAsia="仿宋_GB2312" w:hAnsi="宋体" w:hint="eastAsia"/>
          <w:sz w:val="24"/>
        </w:rPr>
        <w:t>会同产业链及相关方专家，制定了</w:t>
      </w:r>
      <w:r w:rsidR="00A648CE">
        <w:rPr>
          <w:rFonts w:ascii="仿宋_GB2312" w:eastAsia="仿宋_GB2312" w:hAnsi="宋体" w:hint="eastAsia"/>
          <w:sz w:val="24"/>
        </w:rPr>
        <w:t>标准编制计划，明确工作人员分工，准备试验和验证，</w:t>
      </w:r>
      <w:r w:rsidR="008E47D8">
        <w:rPr>
          <w:rFonts w:ascii="仿宋_GB2312" w:eastAsia="仿宋_GB2312" w:hAnsi="宋体" w:hint="eastAsia"/>
          <w:sz w:val="24"/>
        </w:rPr>
        <w:t>并</w:t>
      </w:r>
      <w:r w:rsidR="00A648CE">
        <w:rPr>
          <w:rFonts w:ascii="仿宋_GB2312" w:eastAsia="仿宋_GB2312" w:hAnsi="宋体" w:hint="eastAsia"/>
          <w:sz w:val="24"/>
        </w:rPr>
        <w:t>开展关键生产设备、质量检测和控制手段改进和工艺验证，并通过实际应用验证和数据收集，进行分析评估。</w:t>
      </w:r>
    </w:p>
    <w:p w:rsidR="00A648CE" w:rsidRPr="00712AC0" w:rsidRDefault="00A648CE" w:rsidP="00AD2E7C">
      <w:pPr>
        <w:spacing w:line="360" w:lineRule="auto"/>
        <w:ind w:firstLineChars="200" w:firstLine="480"/>
        <w:rPr>
          <w:rFonts w:ascii="仿宋_GB2312" w:eastAsia="仿宋_GB2312" w:hAnsi="宋体"/>
          <w:sz w:val="24"/>
        </w:rPr>
      </w:pPr>
      <w:r>
        <w:rPr>
          <w:rFonts w:ascii="仿宋_GB2312" w:eastAsia="仿宋_GB2312" w:hAnsi="宋体" w:hint="eastAsia"/>
          <w:sz w:val="24"/>
        </w:rPr>
        <w:t>期间工作小组收集了相关</w:t>
      </w:r>
      <w:r w:rsidRPr="00F94A77">
        <w:rPr>
          <w:rFonts w:ascii="仿宋_GB2312" w:eastAsia="仿宋_GB2312" w:hAnsi="宋体" w:hint="eastAsia"/>
          <w:sz w:val="24"/>
        </w:rPr>
        <w:t>标准，并梳理企业目前的执行的客户要求等现行标准，拟定了</w:t>
      </w:r>
      <w:r w:rsidR="00CA4E69" w:rsidRPr="00F94A77">
        <w:rPr>
          <w:rFonts w:ascii="仿宋_GB2312" w:eastAsia="仿宋_GB2312" w:hAnsi="宋体" w:hint="eastAsia"/>
          <w:sz w:val="24"/>
        </w:rPr>
        <w:t>本产品</w:t>
      </w:r>
      <w:r w:rsidRPr="00F94A77">
        <w:rPr>
          <w:rFonts w:ascii="仿宋_GB2312" w:eastAsia="仿宋_GB2312" w:hAnsi="宋体" w:hint="eastAsia"/>
          <w:sz w:val="24"/>
        </w:rPr>
        <w:t>的浙江制造标准框架。</w:t>
      </w:r>
      <w:r w:rsidR="00CC17F2" w:rsidRPr="00712AC0">
        <w:rPr>
          <w:rFonts w:ascii="仿宋_GB2312" w:eastAsia="仿宋_GB2312" w:hAnsi="宋体" w:hint="eastAsia"/>
          <w:sz w:val="24"/>
        </w:rPr>
        <w:t>收集参考的标准包括：</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GB/T 191  包装储运图示标志</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GB 3838  地表水环境质量标准</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GB/T 4208  外壳防护等级（IP代码）</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GB 11892  水质 高锰酸盐指数的测定</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GB 11893  水质 总磷的测定 钼酸铵分光光度法</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 xml:space="preserve">GB 13195  水质 水温的测定 </w:t>
      </w:r>
      <w:r w:rsidRPr="00492F29">
        <w:rPr>
          <w:rFonts w:ascii="仿宋_GB2312" w:eastAsia="仿宋_GB2312" w:hAnsi="宋体" w:hint="eastAsia"/>
          <w:sz w:val="24"/>
        </w:rPr>
        <w:tab/>
        <w:t>温度计或颠倒温度计测定法</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GB/T 13306  标牌</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GB 17378.4  海洋监测规范 第 4 部分 海水分析</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HJ/T 96  pH 水质自动分析仪技术要求</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lastRenderedPageBreak/>
        <w:t>HJ/T 97  电导率水质自动分析仪技术要求</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HJ/T 98  浊度水质自动分析仪技术要求</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HJ/T 99  溶解氧（DO）水质自动分析仪技术要求</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HJ/T 100  高锰酸盐指数水质自动分析仪技术要求</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 101  氨氮水质自动分析仪技术要求</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HJ/T 102  总氮水质自动分析仪技术要求</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HJ/T 103  总磷水质自动分析仪技术要求</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 377</w:t>
      </w:r>
      <w:r w:rsidRPr="00492F29">
        <w:rPr>
          <w:rFonts w:ascii="仿宋_GB2312" w:eastAsia="仿宋_GB2312" w:hAnsi="宋体" w:hint="eastAsia"/>
          <w:sz w:val="24"/>
        </w:rPr>
        <w:tab/>
        <w:t xml:space="preserve"> 化学需氧量（</w:t>
      </w:r>
      <w:proofErr w:type="spellStart"/>
      <w:r w:rsidRPr="00492F29">
        <w:rPr>
          <w:rFonts w:ascii="仿宋_GB2312" w:eastAsia="仿宋_GB2312" w:hAnsi="宋体" w:hint="eastAsia"/>
          <w:sz w:val="24"/>
        </w:rPr>
        <w:t>CODCr</w:t>
      </w:r>
      <w:proofErr w:type="spellEnd"/>
      <w:r w:rsidRPr="00492F29">
        <w:rPr>
          <w:rFonts w:ascii="仿宋_GB2312" w:eastAsia="仿宋_GB2312" w:hAnsi="宋体" w:hint="eastAsia"/>
          <w:sz w:val="24"/>
        </w:rPr>
        <w:t>）水质在线自动监测</w:t>
      </w:r>
      <w:proofErr w:type="gramStart"/>
      <w:r w:rsidRPr="00492F29">
        <w:rPr>
          <w:rFonts w:ascii="仿宋_GB2312" w:eastAsia="仿宋_GB2312" w:hAnsi="宋体" w:hint="eastAsia"/>
          <w:sz w:val="24"/>
        </w:rPr>
        <w:t>仪技术</w:t>
      </w:r>
      <w:proofErr w:type="gramEnd"/>
      <w:r w:rsidRPr="00492F29">
        <w:rPr>
          <w:rFonts w:ascii="仿宋_GB2312" w:eastAsia="仿宋_GB2312" w:hAnsi="宋体" w:hint="eastAsia"/>
          <w:sz w:val="24"/>
        </w:rPr>
        <w:t>要求及检测方法</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 506  水质  溶解氧的测定  电化学探头法</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 535  水质  氨氮的测定  纳氏试剂分光光度法</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 536  水质  氨氮的测定  水杨酸分光光度法</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 537  水质  氨氮的测定  蒸馏-中和滴定法</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 636  水质 总氮的测定</w:t>
      </w:r>
      <w:r w:rsidRPr="00492F29">
        <w:rPr>
          <w:rFonts w:ascii="仿宋_GB2312" w:eastAsia="仿宋_GB2312" w:hAnsi="宋体" w:hint="eastAsia"/>
          <w:sz w:val="24"/>
        </w:rPr>
        <w:tab/>
        <w:t xml:space="preserve">  碱性过硫酸钾消解紫外分光光度法</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 828  水质 化学需氧量的测定 重铬酸盐法</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 915  地表水自动监测技术规范（试行）</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 1075  水质 浊度的测定  浊度计法</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 1147</w:t>
      </w:r>
      <w:r w:rsidRPr="00492F29">
        <w:rPr>
          <w:rFonts w:ascii="仿宋_GB2312" w:eastAsia="仿宋_GB2312" w:hAnsi="宋体" w:hint="eastAsia"/>
          <w:sz w:val="24"/>
        </w:rPr>
        <w:tab/>
        <w:t>水质 pH 值的测定  电极法</w:t>
      </w:r>
    </w:p>
    <w:p w:rsidR="00492F29" w:rsidRPr="00492F29"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HZ-HJ-SZ-0136  水质 氨氮的测定</w:t>
      </w:r>
      <w:r w:rsidRPr="00492F29">
        <w:rPr>
          <w:rFonts w:ascii="仿宋_GB2312" w:eastAsia="仿宋_GB2312" w:hAnsi="宋体" w:hint="eastAsia"/>
          <w:sz w:val="24"/>
        </w:rPr>
        <w:tab/>
        <w:t>电极法（试行）</w:t>
      </w:r>
    </w:p>
    <w:p w:rsidR="00F9428C" w:rsidRPr="00BF77F3" w:rsidRDefault="00492F29" w:rsidP="00492F29">
      <w:pPr>
        <w:spacing w:line="360" w:lineRule="auto"/>
        <w:ind w:firstLineChars="200" w:firstLine="480"/>
        <w:rPr>
          <w:rFonts w:ascii="仿宋_GB2312" w:eastAsia="仿宋_GB2312" w:hAnsi="宋体"/>
          <w:sz w:val="24"/>
        </w:rPr>
      </w:pPr>
      <w:r w:rsidRPr="00492F29">
        <w:rPr>
          <w:rFonts w:ascii="仿宋_GB2312" w:eastAsia="仿宋_GB2312" w:hAnsi="宋体" w:hint="eastAsia"/>
          <w:sz w:val="24"/>
        </w:rPr>
        <w:t>HJC-ZY73-2019  户外小型水质自动监测系统技术要求及适用性检测作业指导书</w:t>
      </w:r>
    </w:p>
    <w:p w:rsidR="00A648CE" w:rsidRPr="00711FC0" w:rsidRDefault="00A648CE" w:rsidP="00612F43">
      <w:pPr>
        <w:spacing w:line="360" w:lineRule="auto"/>
        <w:rPr>
          <w:rFonts w:ascii="仿宋_GB2312" w:eastAsia="仿宋_GB2312" w:hAnsi="宋体"/>
          <w:sz w:val="24"/>
        </w:rPr>
      </w:pPr>
      <w:r>
        <w:rPr>
          <w:rFonts w:ascii="黑体" w:eastAsia="黑体" w:hAnsi="黑体" w:hint="eastAsia"/>
          <w:sz w:val="24"/>
        </w:rPr>
        <w:t>3</w:t>
      </w:r>
      <w:r w:rsidRPr="00711FC0">
        <w:rPr>
          <w:rFonts w:ascii="黑体" w:eastAsia="黑体" w:hAnsi="黑体" w:hint="eastAsia"/>
          <w:sz w:val="24"/>
        </w:rPr>
        <w:t>.2.2</w:t>
      </w:r>
      <w:r w:rsidRPr="00711FC0">
        <w:rPr>
          <w:rFonts w:ascii="仿宋_GB2312" w:eastAsia="仿宋_GB2312" w:hAnsi="宋体" w:hint="eastAsia"/>
          <w:sz w:val="24"/>
        </w:rPr>
        <w:t xml:space="preserve">  标准草案研制。</w:t>
      </w:r>
    </w:p>
    <w:p w:rsidR="002E037F" w:rsidRPr="005F6C03" w:rsidRDefault="002E037F" w:rsidP="001065C7">
      <w:pPr>
        <w:spacing w:line="360" w:lineRule="auto"/>
        <w:rPr>
          <w:rFonts w:ascii="仿宋_GB2312" w:eastAsia="仿宋_GB2312" w:hAnsi="宋体"/>
          <w:sz w:val="24"/>
        </w:rPr>
      </w:pPr>
    </w:p>
    <w:p w:rsidR="00A648CE" w:rsidRPr="005F6C03" w:rsidRDefault="00A648CE" w:rsidP="00AD2E7C">
      <w:pPr>
        <w:spacing w:line="360" w:lineRule="auto"/>
        <w:rPr>
          <w:rFonts w:ascii="黑体" w:eastAsia="黑体" w:hAnsi="黑体"/>
          <w:sz w:val="24"/>
        </w:rPr>
      </w:pPr>
      <w:r w:rsidRPr="005F6C03">
        <w:rPr>
          <w:rFonts w:ascii="黑体" w:eastAsia="黑体" w:hAnsi="黑体" w:hint="eastAsia"/>
          <w:sz w:val="24"/>
        </w:rPr>
        <w:t xml:space="preserve">3.2.3  </w:t>
      </w:r>
      <w:r w:rsidR="00BB6E94" w:rsidRPr="005F6C03">
        <w:rPr>
          <w:rFonts w:ascii="仿宋_GB2312" w:eastAsia="仿宋_GB2312" w:hAnsi="宋体" w:hint="eastAsia"/>
          <w:sz w:val="24"/>
        </w:rPr>
        <w:t>征求意见</w:t>
      </w:r>
    </w:p>
    <w:p w:rsidR="00BB6E94" w:rsidRDefault="00BB6E94" w:rsidP="006A1137">
      <w:pPr>
        <w:spacing w:line="360" w:lineRule="auto"/>
        <w:ind w:firstLineChars="200" w:firstLine="480"/>
        <w:rPr>
          <w:rFonts w:ascii="仿宋_GB2312" w:eastAsia="仿宋_GB2312" w:hAnsi="宋体"/>
          <w:sz w:val="24"/>
        </w:rPr>
      </w:pPr>
    </w:p>
    <w:p w:rsidR="00A648CE" w:rsidRDefault="00A648CE" w:rsidP="00AD2E7C">
      <w:pPr>
        <w:spacing w:line="360" w:lineRule="auto"/>
        <w:rPr>
          <w:rFonts w:ascii="仿宋_GB2312" w:eastAsia="仿宋_GB2312" w:hAnsi="宋体"/>
          <w:sz w:val="24"/>
        </w:rPr>
      </w:pPr>
      <w:r>
        <w:rPr>
          <w:rFonts w:ascii="黑体" w:eastAsia="黑体" w:hAnsi="黑体" w:hint="eastAsia"/>
          <w:sz w:val="24"/>
        </w:rPr>
        <w:t>3.2.4</w:t>
      </w:r>
      <w:r>
        <w:rPr>
          <w:rFonts w:ascii="仿宋_GB2312" w:eastAsia="仿宋_GB2312" w:hAnsi="宋体" w:hint="eastAsia"/>
          <w:sz w:val="24"/>
        </w:rPr>
        <w:t xml:space="preserve">  专家评审</w:t>
      </w:r>
    </w:p>
    <w:p w:rsidR="00D21383" w:rsidRDefault="00D21383" w:rsidP="00D21383">
      <w:pPr>
        <w:spacing w:line="360" w:lineRule="auto"/>
        <w:ind w:firstLineChars="300" w:firstLine="720"/>
        <w:rPr>
          <w:rFonts w:ascii="仿宋_GB2312" w:eastAsia="仿宋_GB2312" w:hAnsi="宋体"/>
          <w:sz w:val="24"/>
        </w:rPr>
      </w:pPr>
    </w:p>
    <w:p w:rsidR="00A648CE" w:rsidRDefault="00A648CE" w:rsidP="00D21383">
      <w:pPr>
        <w:spacing w:line="360" w:lineRule="auto"/>
        <w:rPr>
          <w:rFonts w:ascii="仿宋_GB2312" w:eastAsia="仿宋_GB2312" w:hAnsi="宋体"/>
          <w:sz w:val="24"/>
        </w:rPr>
      </w:pPr>
      <w:r>
        <w:rPr>
          <w:rFonts w:ascii="黑体" w:eastAsia="黑体" w:hAnsi="黑体" w:hint="eastAsia"/>
          <w:sz w:val="24"/>
        </w:rPr>
        <w:t>3.2.5</w:t>
      </w:r>
      <w:r>
        <w:rPr>
          <w:rFonts w:ascii="仿宋_GB2312" w:eastAsia="仿宋_GB2312" w:hAnsi="宋体" w:hint="eastAsia"/>
          <w:sz w:val="24"/>
        </w:rPr>
        <w:t xml:space="preserve">  标准报批</w:t>
      </w:r>
    </w:p>
    <w:p w:rsidR="003C0E26" w:rsidRDefault="007758D5" w:rsidP="00BB6E94">
      <w:pPr>
        <w:spacing w:line="360" w:lineRule="auto"/>
        <w:rPr>
          <w:rFonts w:ascii="仿宋_GB2312" w:eastAsia="仿宋_GB2312" w:hAnsi="宋体"/>
          <w:sz w:val="24"/>
        </w:rPr>
      </w:pPr>
      <w:r>
        <w:rPr>
          <w:rFonts w:ascii="仿宋_GB2312" w:eastAsia="仿宋_GB2312" w:hAnsi="宋体" w:hint="eastAsia"/>
          <w:sz w:val="24"/>
        </w:rPr>
        <w:t xml:space="preserve"> </w:t>
      </w:r>
      <w:r w:rsidR="006E78B2">
        <w:rPr>
          <w:rFonts w:ascii="仿宋_GB2312" w:eastAsia="仿宋_GB2312" w:hAnsi="宋体"/>
          <w:sz w:val="24"/>
        </w:rPr>
        <w:t xml:space="preserve"> </w:t>
      </w:r>
    </w:p>
    <w:p w:rsidR="00A648CE" w:rsidRDefault="00A648CE" w:rsidP="00BB6E94">
      <w:pPr>
        <w:pStyle w:val="af2"/>
        <w:spacing w:before="312" w:after="312" w:line="360" w:lineRule="auto"/>
        <w:jc w:val="left"/>
        <w:rPr>
          <w:rFonts w:hAnsi="黑体"/>
          <w:sz w:val="24"/>
          <w:szCs w:val="24"/>
        </w:rPr>
      </w:pPr>
      <w:r>
        <w:rPr>
          <w:rFonts w:hAnsi="黑体" w:hint="eastAsia"/>
          <w:sz w:val="24"/>
          <w:szCs w:val="24"/>
        </w:rPr>
        <w:t>4  标准编制原则、主要内容及确定依据</w:t>
      </w:r>
    </w:p>
    <w:p w:rsidR="00A648CE" w:rsidRPr="000449B8" w:rsidRDefault="00A648CE" w:rsidP="00AD2E7C">
      <w:pPr>
        <w:pStyle w:val="af2"/>
        <w:spacing w:before="312" w:after="312" w:line="360" w:lineRule="auto"/>
        <w:rPr>
          <w:sz w:val="24"/>
          <w:szCs w:val="24"/>
        </w:rPr>
      </w:pPr>
      <w:r w:rsidRPr="000449B8">
        <w:rPr>
          <w:rFonts w:hint="eastAsia"/>
          <w:sz w:val="24"/>
          <w:szCs w:val="24"/>
        </w:rPr>
        <w:lastRenderedPageBreak/>
        <w:t>4.1  编制原则</w:t>
      </w:r>
    </w:p>
    <w:p w:rsidR="009F0864" w:rsidRDefault="009F0864" w:rsidP="00362E3E">
      <w:pPr>
        <w:spacing w:line="360" w:lineRule="auto"/>
        <w:ind w:firstLineChars="200" w:firstLine="480"/>
        <w:rPr>
          <w:rFonts w:ascii="仿宋_GB2312" w:eastAsia="仿宋_GB2312" w:hAnsi="宋体"/>
          <w:sz w:val="24"/>
        </w:rPr>
      </w:pPr>
      <w:r>
        <w:rPr>
          <w:rFonts w:ascii="仿宋_GB2312" w:eastAsia="仿宋_GB2312" w:hAnsi="宋体" w:hint="eastAsia"/>
          <w:sz w:val="24"/>
        </w:rPr>
        <w:t>标准的编制符合国家相关法律法规、产业政策、国家强制性标准的要求；参照客户的先进技术要求来研制浙江制造团体标准，主要技术指标已经达到 “国内一流、国际先进”水平。</w:t>
      </w:r>
    </w:p>
    <w:p w:rsidR="009F0864" w:rsidRDefault="009F0864" w:rsidP="00AD2E7C">
      <w:pPr>
        <w:spacing w:line="360" w:lineRule="auto"/>
        <w:ind w:firstLineChars="200" w:firstLine="480"/>
        <w:rPr>
          <w:rFonts w:ascii="仿宋_GB2312" w:eastAsia="仿宋_GB2312" w:hAnsi="宋体"/>
          <w:sz w:val="24"/>
        </w:rPr>
      </w:pPr>
      <w:r>
        <w:rPr>
          <w:rFonts w:ascii="仿宋_GB2312" w:eastAsia="仿宋_GB2312" w:hAnsi="宋体" w:hint="eastAsia"/>
          <w:sz w:val="24"/>
        </w:rPr>
        <w:t>标准研制组遵循标准“</w:t>
      </w:r>
      <w:r w:rsidR="00492F29">
        <w:rPr>
          <w:rFonts w:ascii="仿宋_GB2312" w:eastAsia="仿宋_GB2312" w:hAnsi="宋体" w:hint="eastAsia"/>
          <w:sz w:val="24"/>
        </w:rPr>
        <w:t>合</w:t>
      </w:r>
      <w:proofErr w:type="gramStart"/>
      <w:r w:rsidR="00492F29">
        <w:rPr>
          <w:rFonts w:ascii="仿宋_GB2312" w:eastAsia="仿宋_GB2312" w:hAnsi="宋体" w:hint="eastAsia"/>
          <w:sz w:val="24"/>
        </w:rPr>
        <w:t>规</w:t>
      </w:r>
      <w:proofErr w:type="gramEnd"/>
      <w:r w:rsidR="00492F29">
        <w:rPr>
          <w:rFonts w:ascii="仿宋_GB2312" w:eastAsia="仿宋_GB2312" w:hAnsi="宋体" w:hint="eastAsia"/>
          <w:sz w:val="24"/>
        </w:rPr>
        <w:t>性、必要性、先进性、可操作性、经济性</w:t>
      </w:r>
      <w:r>
        <w:rPr>
          <w:rFonts w:ascii="仿宋_GB2312" w:eastAsia="仿宋_GB2312" w:hAnsi="宋体" w:hint="eastAsia"/>
          <w:sz w:val="24"/>
        </w:rPr>
        <w:t>”的编制原则，努力与国际通行标准接轨，注重标准的通用性、实用性和可操作性。</w:t>
      </w:r>
    </w:p>
    <w:p w:rsidR="00A648CE" w:rsidRDefault="009F0864" w:rsidP="00AD2E7C">
      <w:pPr>
        <w:spacing w:line="360" w:lineRule="auto"/>
        <w:ind w:right="45" w:firstLineChars="200" w:firstLine="480"/>
        <w:rPr>
          <w:rFonts w:ascii="仿宋_GB2312" w:eastAsia="仿宋_GB2312" w:hAnsi="宋体"/>
          <w:sz w:val="24"/>
        </w:rPr>
      </w:pPr>
      <w:r>
        <w:rPr>
          <w:rFonts w:ascii="仿宋_GB2312" w:eastAsia="仿宋_GB2312" w:hAnsi="宋体" w:hint="eastAsia"/>
          <w:sz w:val="24"/>
        </w:rPr>
        <w:t>此外，本标准严格按照《</w:t>
      </w:r>
      <w:r w:rsidR="00815FB0" w:rsidRPr="00815FB0">
        <w:rPr>
          <w:rFonts w:ascii="仿宋_GB2312" w:eastAsia="仿宋_GB2312" w:hAnsi="宋体" w:hint="eastAsia"/>
          <w:sz w:val="24"/>
        </w:rPr>
        <w:t xml:space="preserve">标准化工作导则 </w:t>
      </w:r>
      <w:r w:rsidR="000D4507">
        <w:rPr>
          <w:rFonts w:ascii="仿宋_GB2312" w:eastAsia="仿宋_GB2312" w:hAnsi="宋体" w:hint="eastAsia"/>
          <w:sz w:val="24"/>
        </w:rPr>
        <w:t>第一部分：标准化文件的结构和起草规则</w:t>
      </w:r>
      <w:r>
        <w:rPr>
          <w:rFonts w:ascii="仿宋_GB2312" w:eastAsia="仿宋_GB2312" w:hAnsi="宋体" w:hint="eastAsia"/>
          <w:sz w:val="24"/>
        </w:rPr>
        <w:t>》（GB/T 1.1-</w:t>
      </w:r>
      <w:r w:rsidR="00066BCD">
        <w:rPr>
          <w:rFonts w:ascii="仿宋_GB2312" w:eastAsia="仿宋_GB2312" w:hAnsi="宋体" w:hint="eastAsia"/>
          <w:sz w:val="24"/>
        </w:rPr>
        <w:t>2020</w:t>
      </w:r>
      <w:r>
        <w:rPr>
          <w:rFonts w:ascii="仿宋_GB2312" w:eastAsia="仿宋_GB2312" w:hAnsi="宋体" w:hint="eastAsia"/>
          <w:sz w:val="24"/>
        </w:rPr>
        <w:t>）的规范和要求编写。</w:t>
      </w:r>
    </w:p>
    <w:p w:rsidR="00A648CE" w:rsidRDefault="00A648CE" w:rsidP="00AD2E7C">
      <w:pPr>
        <w:pStyle w:val="af2"/>
        <w:spacing w:before="312" w:after="312" w:line="360" w:lineRule="auto"/>
        <w:rPr>
          <w:sz w:val="24"/>
          <w:szCs w:val="24"/>
        </w:rPr>
      </w:pPr>
      <w:r w:rsidRPr="000449B8">
        <w:rPr>
          <w:rFonts w:hint="eastAsia"/>
          <w:sz w:val="24"/>
          <w:szCs w:val="24"/>
        </w:rPr>
        <w:t>4.2  主要内容及确定依据</w:t>
      </w:r>
    </w:p>
    <w:p w:rsidR="006C136C" w:rsidRPr="006C136C" w:rsidRDefault="00B76500" w:rsidP="006C136C">
      <w:pPr>
        <w:spacing w:line="360" w:lineRule="auto"/>
        <w:ind w:firstLineChars="200" w:firstLine="480"/>
        <w:rPr>
          <w:rFonts w:ascii="仿宋_GB2312" w:eastAsia="仿宋_GB2312" w:hAnsi="宋体"/>
          <w:sz w:val="24"/>
        </w:rPr>
      </w:pPr>
      <w:r w:rsidRPr="00B76500">
        <w:rPr>
          <w:rFonts w:ascii="仿宋_GB2312" w:eastAsia="仿宋_GB2312" w:hAnsi="宋体" w:hint="eastAsia"/>
          <w:sz w:val="24"/>
        </w:rPr>
        <w:t>标准主要内容包括：</w:t>
      </w:r>
      <w:r w:rsidR="006C136C" w:rsidRPr="006C136C">
        <w:rPr>
          <w:rFonts w:ascii="仿宋_GB2312" w:eastAsia="仿宋_GB2312" w:hAnsi="宋体" w:hint="eastAsia"/>
          <w:sz w:val="24"/>
        </w:rPr>
        <w:t>本文件规定了小型水质自动监测站的术语和定义、基本要求、组成结构、、工作条件、技术要求、试验方法、标志、包装、运输、贮存及质量承诺。</w:t>
      </w:r>
    </w:p>
    <w:p w:rsidR="006C136C" w:rsidRPr="006C136C" w:rsidRDefault="006C136C" w:rsidP="006C136C">
      <w:pPr>
        <w:spacing w:line="360" w:lineRule="auto"/>
        <w:ind w:firstLineChars="200" w:firstLine="480"/>
        <w:rPr>
          <w:rFonts w:ascii="仿宋_GB2312" w:eastAsia="仿宋_GB2312" w:hAnsi="宋体"/>
          <w:sz w:val="24"/>
        </w:rPr>
      </w:pPr>
      <w:r w:rsidRPr="006C136C">
        <w:rPr>
          <w:rFonts w:ascii="仿宋_GB2312" w:eastAsia="仿宋_GB2312" w:hAnsi="宋体" w:hint="eastAsia"/>
          <w:sz w:val="24"/>
        </w:rPr>
        <w:t>本文件适用于小型水质自动监测站的设计、生产和检测。</w:t>
      </w:r>
    </w:p>
    <w:p w:rsidR="006C136C" w:rsidRDefault="006C136C" w:rsidP="006C136C">
      <w:pPr>
        <w:spacing w:line="360" w:lineRule="auto"/>
        <w:ind w:firstLineChars="200" w:firstLine="480"/>
        <w:rPr>
          <w:rFonts w:ascii="仿宋_GB2312" w:eastAsia="仿宋_GB2312" w:hAnsi="宋体"/>
          <w:sz w:val="24"/>
        </w:rPr>
      </w:pPr>
      <w:r w:rsidRPr="006C136C">
        <w:rPr>
          <w:rFonts w:ascii="仿宋_GB2312" w:eastAsia="仿宋_GB2312" w:hAnsi="宋体" w:hint="eastAsia"/>
          <w:sz w:val="24"/>
        </w:rPr>
        <w:t>小型水质自动监测站应至少实现水温、pH、电导率、浊度、溶解氧、高锰酸盐指数、化学需氧量、氨氮、总磷及总氮九个水质参数的自动监测。其中水温、pH、电导率、浊度、溶解氧、高锰酸盐指数、氨氮、总磷、总氮及化学需氧量的</w:t>
      </w:r>
      <w:proofErr w:type="gramStart"/>
      <w:r w:rsidRPr="006C136C">
        <w:rPr>
          <w:rFonts w:ascii="仿宋_GB2312" w:eastAsia="仿宋_GB2312" w:hAnsi="宋体" w:hint="eastAsia"/>
          <w:sz w:val="24"/>
        </w:rPr>
        <w:t>的</w:t>
      </w:r>
      <w:proofErr w:type="gramEnd"/>
      <w:r w:rsidRPr="006C136C">
        <w:rPr>
          <w:rFonts w:ascii="仿宋_GB2312" w:eastAsia="仿宋_GB2312" w:hAnsi="宋体" w:hint="eastAsia"/>
          <w:sz w:val="24"/>
        </w:rPr>
        <w:t>量程范围应不小于0℃～50℃、0～14、0mS/m～500mS/m、0 NTU～1000 NTU、0 mg/L～20mg/L、0mg/L～20 mg/L、0mg/L～300mg/L、0mg/L～50mg/L、0mg/L～100mg/L和0mg/L～5000mg/L</w:t>
      </w:r>
      <w:r w:rsidR="00B76500" w:rsidRPr="00B76500">
        <w:rPr>
          <w:rFonts w:ascii="仿宋_GB2312" w:eastAsia="仿宋_GB2312" w:hAnsi="宋体" w:hint="eastAsia"/>
          <w:sz w:val="24"/>
        </w:rPr>
        <w:t>。</w:t>
      </w:r>
    </w:p>
    <w:p w:rsidR="003C0E26" w:rsidRDefault="00B76500" w:rsidP="006C136C">
      <w:pPr>
        <w:spacing w:line="360" w:lineRule="auto"/>
        <w:ind w:firstLineChars="200" w:firstLine="480"/>
        <w:rPr>
          <w:rFonts w:ascii="仿宋_GB2312" w:eastAsia="仿宋_GB2312" w:hAnsi="宋体"/>
          <w:sz w:val="24"/>
        </w:rPr>
      </w:pPr>
      <w:r w:rsidRPr="00B76500">
        <w:rPr>
          <w:rFonts w:ascii="仿宋_GB2312" w:eastAsia="仿宋_GB2312" w:hAnsi="宋体" w:hint="eastAsia"/>
          <w:sz w:val="24"/>
        </w:rPr>
        <w:t>基本要求涵盖了研发设计、原材料、工艺和装备、检验检测四方面；技术要求包括</w:t>
      </w:r>
      <w:r w:rsidR="006C136C" w:rsidRPr="006C136C">
        <w:rPr>
          <w:rFonts w:ascii="仿宋_GB2312" w:eastAsia="仿宋_GB2312" w:hAnsi="宋体" w:hint="eastAsia"/>
          <w:sz w:val="24"/>
        </w:rPr>
        <w:t>外观要求</w:t>
      </w:r>
      <w:r w:rsidR="006C136C">
        <w:rPr>
          <w:rFonts w:ascii="仿宋_GB2312" w:eastAsia="仿宋_GB2312" w:hAnsi="宋体" w:hint="eastAsia"/>
          <w:sz w:val="24"/>
        </w:rPr>
        <w:t>、</w:t>
      </w:r>
      <w:r w:rsidR="006C136C" w:rsidRPr="006C136C">
        <w:rPr>
          <w:rFonts w:ascii="仿宋_GB2312" w:eastAsia="仿宋_GB2312" w:hAnsi="宋体" w:hint="eastAsia"/>
          <w:sz w:val="24"/>
        </w:rPr>
        <w:t>安全要求</w:t>
      </w:r>
      <w:r w:rsidR="006C136C">
        <w:rPr>
          <w:rFonts w:ascii="仿宋_GB2312" w:eastAsia="仿宋_GB2312" w:hAnsi="宋体" w:hint="eastAsia"/>
          <w:sz w:val="24"/>
        </w:rPr>
        <w:t>、</w:t>
      </w:r>
      <w:r w:rsidR="006C136C" w:rsidRPr="006C136C">
        <w:rPr>
          <w:rFonts w:ascii="仿宋_GB2312" w:eastAsia="仿宋_GB2312" w:hAnsi="宋体" w:hint="eastAsia"/>
          <w:sz w:val="24"/>
        </w:rPr>
        <w:t>功能要求</w:t>
      </w:r>
      <w:r w:rsidR="006C136C">
        <w:rPr>
          <w:rFonts w:ascii="仿宋_GB2312" w:eastAsia="仿宋_GB2312" w:hAnsi="宋体" w:hint="eastAsia"/>
          <w:sz w:val="24"/>
        </w:rPr>
        <w:t>、性能要求</w:t>
      </w:r>
      <w:r w:rsidR="00551B03">
        <w:rPr>
          <w:rFonts w:ascii="仿宋_GB2312" w:eastAsia="仿宋_GB2312" w:hAnsi="宋体" w:hint="eastAsia"/>
          <w:sz w:val="24"/>
        </w:rPr>
        <w:t>等</w:t>
      </w:r>
      <w:r w:rsidR="006C136C">
        <w:rPr>
          <w:rFonts w:ascii="仿宋_GB2312" w:eastAsia="仿宋_GB2312" w:hAnsi="宋体" w:hint="eastAsia"/>
          <w:sz w:val="24"/>
        </w:rPr>
        <w:t>具体</w:t>
      </w:r>
      <w:r w:rsidR="00551B03">
        <w:rPr>
          <w:rFonts w:ascii="仿宋_GB2312" w:eastAsia="仿宋_GB2312" w:hAnsi="宋体" w:hint="eastAsia"/>
          <w:sz w:val="24"/>
        </w:rPr>
        <w:t>要求</w:t>
      </w:r>
      <w:r w:rsidRPr="00B76500">
        <w:rPr>
          <w:rFonts w:ascii="仿宋_GB2312" w:eastAsia="仿宋_GB2312" w:hAnsi="宋体" w:hint="eastAsia"/>
          <w:sz w:val="24"/>
        </w:rPr>
        <w:t>。</w:t>
      </w:r>
    </w:p>
    <w:p w:rsidR="00A50C81" w:rsidRPr="00007042" w:rsidRDefault="007D63B6" w:rsidP="00007042">
      <w:pPr>
        <w:spacing w:line="240" w:lineRule="atLeast"/>
        <w:rPr>
          <w:rFonts w:ascii="仿宋_GB2312" w:eastAsia="仿宋_GB2312" w:hAnsi="宋体"/>
          <w:b/>
          <w:sz w:val="24"/>
        </w:rPr>
      </w:pPr>
      <w:r w:rsidRPr="00007042">
        <w:rPr>
          <w:rFonts w:ascii="仿宋_GB2312" w:eastAsia="仿宋_GB2312" w:hAnsi="宋体" w:hint="eastAsia"/>
          <w:b/>
          <w:sz w:val="24"/>
        </w:rPr>
        <w:t>4.2.1基本要求</w:t>
      </w:r>
      <w:r w:rsidR="00EE64B3" w:rsidRPr="00007042">
        <w:rPr>
          <w:rFonts w:ascii="仿宋_GB2312" w:eastAsia="仿宋_GB2312" w:hAnsi="宋体" w:hint="eastAsia"/>
          <w:b/>
          <w:sz w:val="24"/>
        </w:rPr>
        <w:t>主要内容</w:t>
      </w:r>
    </w:p>
    <w:p w:rsidR="00EE64B3" w:rsidRDefault="00850791" w:rsidP="00007042">
      <w:pPr>
        <w:pStyle w:val="af6"/>
        <w:spacing w:line="240" w:lineRule="atLeast"/>
      </w:pPr>
      <w:r>
        <w:rPr>
          <w:rFonts w:hint="eastAsia"/>
        </w:rPr>
        <w:t xml:space="preserve">表1 </w:t>
      </w:r>
      <w:r w:rsidR="00EE64B3">
        <w:rPr>
          <w:rFonts w:hint="eastAsia"/>
        </w:rPr>
        <w:t>基本要求主要内容</w:t>
      </w:r>
    </w:p>
    <w:tbl>
      <w:tblPr>
        <w:tblStyle w:val="af3"/>
        <w:tblW w:w="9924" w:type="dxa"/>
        <w:jc w:val="center"/>
        <w:tblInd w:w="-318" w:type="dxa"/>
        <w:tblLook w:val="04A0" w:firstRow="1" w:lastRow="0" w:firstColumn="1" w:lastColumn="0" w:noHBand="0" w:noVBand="1"/>
      </w:tblPr>
      <w:tblGrid>
        <w:gridCol w:w="993"/>
        <w:gridCol w:w="1560"/>
        <w:gridCol w:w="7371"/>
      </w:tblGrid>
      <w:tr w:rsidR="003B5F03" w:rsidRPr="003B5F03" w:rsidTr="00E039D2">
        <w:trPr>
          <w:jc w:val="center"/>
        </w:trPr>
        <w:tc>
          <w:tcPr>
            <w:tcW w:w="993" w:type="dxa"/>
            <w:vAlign w:val="center"/>
          </w:tcPr>
          <w:p w:rsidR="00EE64B3" w:rsidRPr="003B5F03" w:rsidRDefault="00EE64B3" w:rsidP="00C32867">
            <w:pPr>
              <w:jc w:val="center"/>
              <w:rPr>
                <w:rFonts w:ascii="仿宋_GB2312" w:eastAsia="仿宋_GB2312" w:hAnsi="宋体"/>
                <w:szCs w:val="21"/>
              </w:rPr>
            </w:pPr>
            <w:r w:rsidRPr="003B5F03">
              <w:rPr>
                <w:rFonts w:ascii="仿宋_GB2312" w:eastAsia="仿宋_GB2312" w:hAnsi="宋体" w:hint="eastAsia"/>
                <w:szCs w:val="21"/>
              </w:rPr>
              <w:t>条款号</w:t>
            </w:r>
          </w:p>
        </w:tc>
        <w:tc>
          <w:tcPr>
            <w:tcW w:w="1560" w:type="dxa"/>
            <w:vAlign w:val="center"/>
          </w:tcPr>
          <w:p w:rsidR="00EE64B3" w:rsidRPr="003B5F03" w:rsidRDefault="00EE64B3" w:rsidP="00C32867">
            <w:pPr>
              <w:jc w:val="center"/>
              <w:rPr>
                <w:rFonts w:ascii="仿宋_GB2312" w:eastAsia="仿宋_GB2312" w:hAnsi="宋体"/>
                <w:szCs w:val="21"/>
              </w:rPr>
            </w:pPr>
            <w:r w:rsidRPr="003B5F03">
              <w:rPr>
                <w:rFonts w:ascii="仿宋_GB2312" w:eastAsia="仿宋_GB2312" w:hAnsi="宋体" w:hint="eastAsia"/>
                <w:szCs w:val="21"/>
              </w:rPr>
              <w:t>基本要求</w:t>
            </w:r>
          </w:p>
        </w:tc>
        <w:tc>
          <w:tcPr>
            <w:tcW w:w="7371" w:type="dxa"/>
            <w:vAlign w:val="center"/>
          </w:tcPr>
          <w:p w:rsidR="00EE64B3" w:rsidRPr="003B5F03" w:rsidRDefault="00EE64B3" w:rsidP="00C32867">
            <w:pPr>
              <w:jc w:val="center"/>
              <w:rPr>
                <w:rFonts w:ascii="仿宋_GB2312" w:eastAsia="仿宋_GB2312" w:hAnsi="宋体"/>
                <w:szCs w:val="21"/>
              </w:rPr>
            </w:pPr>
            <w:r w:rsidRPr="003B5F03">
              <w:rPr>
                <w:rFonts w:ascii="仿宋_GB2312" w:eastAsia="仿宋_GB2312" w:hAnsi="宋体" w:hint="eastAsia"/>
                <w:szCs w:val="21"/>
              </w:rPr>
              <w:t>主要内容</w:t>
            </w:r>
          </w:p>
        </w:tc>
      </w:tr>
      <w:tr w:rsidR="003B5F03" w:rsidRPr="003B5F03" w:rsidTr="00E039D2">
        <w:trPr>
          <w:jc w:val="center"/>
        </w:trPr>
        <w:tc>
          <w:tcPr>
            <w:tcW w:w="993" w:type="dxa"/>
            <w:vAlign w:val="center"/>
          </w:tcPr>
          <w:p w:rsidR="00EE64B3" w:rsidRPr="003B5F03" w:rsidRDefault="00130B7F" w:rsidP="00C32867">
            <w:pPr>
              <w:jc w:val="center"/>
              <w:rPr>
                <w:rFonts w:ascii="仿宋_GB2312" w:eastAsia="仿宋_GB2312" w:hAnsi="宋体"/>
                <w:szCs w:val="21"/>
              </w:rPr>
            </w:pPr>
            <w:r>
              <w:rPr>
                <w:rFonts w:ascii="仿宋_GB2312" w:eastAsia="仿宋_GB2312" w:hAnsi="宋体" w:hint="eastAsia"/>
                <w:szCs w:val="21"/>
              </w:rPr>
              <w:t>6</w:t>
            </w:r>
            <w:r w:rsidR="00EE64B3" w:rsidRPr="003B5F03">
              <w:rPr>
                <w:rFonts w:ascii="仿宋_GB2312" w:eastAsia="仿宋_GB2312" w:hAnsi="宋体" w:hint="eastAsia"/>
                <w:szCs w:val="21"/>
              </w:rPr>
              <w:t>.1</w:t>
            </w:r>
          </w:p>
        </w:tc>
        <w:tc>
          <w:tcPr>
            <w:tcW w:w="1560" w:type="dxa"/>
            <w:vAlign w:val="center"/>
          </w:tcPr>
          <w:p w:rsidR="00EE64B3" w:rsidRPr="003B5F03" w:rsidRDefault="00EE64B3" w:rsidP="00C32867">
            <w:pPr>
              <w:jc w:val="center"/>
              <w:rPr>
                <w:rFonts w:ascii="仿宋_GB2312" w:eastAsia="仿宋_GB2312" w:hAnsi="宋体"/>
                <w:szCs w:val="21"/>
              </w:rPr>
            </w:pPr>
            <w:r w:rsidRPr="003B5F03">
              <w:rPr>
                <w:rFonts w:ascii="仿宋_GB2312" w:eastAsia="仿宋_GB2312" w:hAnsi="宋体" w:hint="eastAsia"/>
                <w:szCs w:val="21"/>
              </w:rPr>
              <w:t>设计研发</w:t>
            </w:r>
          </w:p>
        </w:tc>
        <w:tc>
          <w:tcPr>
            <w:tcW w:w="7371" w:type="dxa"/>
            <w:vAlign w:val="center"/>
          </w:tcPr>
          <w:p w:rsidR="00EE64B3" w:rsidRPr="003B5F03" w:rsidRDefault="00B01373" w:rsidP="00130B7F">
            <w:pPr>
              <w:rPr>
                <w:rFonts w:ascii="仿宋_GB2312" w:eastAsia="仿宋_GB2312" w:hAnsi="宋体"/>
                <w:szCs w:val="21"/>
              </w:rPr>
            </w:pPr>
            <w:r w:rsidRPr="003B5F03">
              <w:rPr>
                <w:rFonts w:ascii="仿宋_GB2312" w:eastAsia="仿宋_GB2312" w:hAnsi="宋体" w:hint="eastAsia"/>
                <w:szCs w:val="21"/>
              </w:rPr>
              <w:t>提出了</w:t>
            </w:r>
            <w:r w:rsidR="00990A5C" w:rsidRPr="00990A5C">
              <w:rPr>
                <w:rFonts w:ascii="仿宋_GB2312" w:eastAsia="仿宋_GB2312" w:hAnsi="宋体" w:hint="eastAsia"/>
                <w:szCs w:val="21"/>
              </w:rPr>
              <w:t>产品结构设计</w:t>
            </w:r>
            <w:r w:rsidR="00990A5C">
              <w:rPr>
                <w:rFonts w:ascii="仿宋_GB2312" w:eastAsia="仿宋_GB2312" w:hAnsi="宋体" w:hint="eastAsia"/>
                <w:szCs w:val="21"/>
              </w:rPr>
              <w:t>、线路板电路设计、控制软件设计、</w:t>
            </w:r>
            <w:r w:rsidR="00990A5C" w:rsidRPr="00990A5C">
              <w:rPr>
                <w:rFonts w:ascii="仿宋_GB2312" w:eastAsia="仿宋_GB2312" w:hAnsi="宋体" w:hint="eastAsia"/>
                <w:szCs w:val="21"/>
              </w:rPr>
              <w:t>化学分析能力</w:t>
            </w:r>
            <w:r w:rsidR="00990A5C">
              <w:rPr>
                <w:rFonts w:ascii="仿宋_GB2312" w:eastAsia="仿宋_GB2312" w:hAnsi="宋体" w:hint="eastAsia"/>
                <w:szCs w:val="21"/>
              </w:rPr>
              <w:t>设计</w:t>
            </w:r>
            <w:r w:rsidR="00C107D8">
              <w:rPr>
                <w:rFonts w:ascii="仿宋_GB2312" w:eastAsia="仿宋_GB2312" w:hAnsi="宋体" w:hint="eastAsia"/>
                <w:szCs w:val="21"/>
              </w:rPr>
              <w:t>要求</w:t>
            </w:r>
            <w:r w:rsidRPr="003B5F03">
              <w:rPr>
                <w:rFonts w:ascii="仿宋_GB2312" w:eastAsia="仿宋_GB2312" w:hAnsi="宋体" w:hint="eastAsia"/>
                <w:szCs w:val="21"/>
              </w:rPr>
              <w:t>，</w:t>
            </w:r>
            <w:r w:rsidR="00E9644C" w:rsidRPr="003B5F03">
              <w:rPr>
                <w:rFonts w:ascii="仿宋_GB2312" w:eastAsia="仿宋_GB2312" w:hAnsi="宋体" w:hint="eastAsia"/>
                <w:szCs w:val="21"/>
              </w:rPr>
              <w:t>为</w:t>
            </w:r>
            <w:r w:rsidR="00990A5C" w:rsidRPr="00990A5C">
              <w:rPr>
                <w:rFonts w:ascii="仿宋_GB2312" w:eastAsia="仿宋_GB2312" w:hAnsi="宋体" w:hint="eastAsia"/>
                <w:szCs w:val="21"/>
              </w:rPr>
              <w:t>小型水质自动监测站</w:t>
            </w:r>
            <w:r w:rsidR="001065C7">
              <w:rPr>
                <w:rFonts w:ascii="仿宋_GB2312" w:eastAsia="仿宋_GB2312" w:hAnsi="宋体" w:hint="eastAsia"/>
                <w:szCs w:val="21"/>
              </w:rPr>
              <w:t>的</w:t>
            </w:r>
            <w:r w:rsidR="00990A5C" w:rsidRPr="00990A5C">
              <w:rPr>
                <w:rFonts w:ascii="仿宋_GB2312" w:eastAsia="仿宋_GB2312" w:hAnsi="宋体" w:hint="eastAsia"/>
                <w:szCs w:val="21"/>
              </w:rPr>
              <w:t>多点线性核查</w:t>
            </w:r>
            <w:r w:rsidR="00990A5C">
              <w:rPr>
                <w:rFonts w:ascii="仿宋_GB2312" w:eastAsia="仿宋_GB2312" w:hAnsi="宋体" w:hint="eastAsia"/>
                <w:szCs w:val="21"/>
              </w:rPr>
              <w:t>、</w:t>
            </w:r>
            <w:r w:rsidR="00990A5C" w:rsidRPr="00990A5C">
              <w:rPr>
                <w:rFonts w:ascii="仿宋_GB2312" w:eastAsia="仿宋_GB2312" w:hAnsi="宋体" w:hint="eastAsia"/>
                <w:szCs w:val="21"/>
              </w:rPr>
              <w:t>集成干预</w:t>
            </w:r>
            <w:r w:rsidR="00990A5C">
              <w:rPr>
                <w:rFonts w:ascii="仿宋_GB2312" w:eastAsia="仿宋_GB2312" w:hAnsi="宋体" w:hint="eastAsia"/>
                <w:szCs w:val="21"/>
              </w:rPr>
              <w:t>、</w:t>
            </w:r>
            <w:r w:rsidR="00990A5C" w:rsidRPr="00990A5C">
              <w:rPr>
                <w:rFonts w:ascii="仿宋_GB2312" w:eastAsia="仿宋_GB2312" w:hAnsi="宋体" w:hint="eastAsia"/>
                <w:szCs w:val="21"/>
              </w:rPr>
              <w:t>加标回收率</w:t>
            </w:r>
            <w:r w:rsidR="00990A5C">
              <w:rPr>
                <w:rFonts w:ascii="仿宋_GB2312" w:eastAsia="仿宋_GB2312" w:hAnsi="宋体" w:hint="eastAsia"/>
                <w:szCs w:val="21"/>
              </w:rPr>
              <w:t>、</w:t>
            </w:r>
            <w:r w:rsidR="005562F1" w:rsidRPr="003B5F03">
              <w:rPr>
                <w:rFonts w:ascii="仿宋_GB2312" w:eastAsia="仿宋_GB2312" w:hAnsi="宋体" w:hint="eastAsia"/>
                <w:szCs w:val="21"/>
              </w:rPr>
              <w:t>等</w:t>
            </w:r>
            <w:r w:rsidR="006324BB" w:rsidRPr="003B5F03">
              <w:rPr>
                <w:rFonts w:ascii="仿宋_GB2312" w:eastAsia="仿宋_GB2312" w:hAnsi="宋体" w:hint="eastAsia"/>
                <w:szCs w:val="21"/>
              </w:rPr>
              <w:t>指标</w:t>
            </w:r>
            <w:r w:rsidR="005562F1" w:rsidRPr="003B5F03">
              <w:rPr>
                <w:rFonts w:ascii="仿宋_GB2312" w:eastAsia="仿宋_GB2312" w:hAnsi="宋体" w:hint="eastAsia"/>
                <w:szCs w:val="21"/>
              </w:rPr>
              <w:t>的提升作保障</w:t>
            </w:r>
          </w:p>
        </w:tc>
      </w:tr>
      <w:tr w:rsidR="003B5F03" w:rsidRPr="003B5F03" w:rsidTr="00E039D2">
        <w:trPr>
          <w:jc w:val="center"/>
        </w:trPr>
        <w:tc>
          <w:tcPr>
            <w:tcW w:w="993" w:type="dxa"/>
            <w:vAlign w:val="center"/>
          </w:tcPr>
          <w:p w:rsidR="00EE64B3" w:rsidRPr="003B5F03" w:rsidRDefault="00130B7F" w:rsidP="00C32867">
            <w:pPr>
              <w:jc w:val="center"/>
              <w:rPr>
                <w:rFonts w:ascii="仿宋_GB2312" w:eastAsia="仿宋_GB2312" w:hAnsi="宋体"/>
                <w:szCs w:val="21"/>
              </w:rPr>
            </w:pPr>
            <w:r>
              <w:rPr>
                <w:rFonts w:ascii="仿宋_GB2312" w:eastAsia="仿宋_GB2312" w:hAnsi="宋体" w:hint="eastAsia"/>
                <w:szCs w:val="21"/>
              </w:rPr>
              <w:t>6</w:t>
            </w:r>
            <w:r w:rsidR="00B01373" w:rsidRPr="003B5F03">
              <w:rPr>
                <w:rFonts w:ascii="仿宋_GB2312" w:eastAsia="仿宋_GB2312" w:hAnsi="宋体" w:hint="eastAsia"/>
                <w:szCs w:val="21"/>
              </w:rPr>
              <w:t>.2</w:t>
            </w:r>
          </w:p>
        </w:tc>
        <w:tc>
          <w:tcPr>
            <w:tcW w:w="1560" w:type="dxa"/>
            <w:vAlign w:val="center"/>
          </w:tcPr>
          <w:p w:rsidR="00EE64B3" w:rsidRPr="003B5F03" w:rsidRDefault="00130B7F" w:rsidP="00C32867">
            <w:pPr>
              <w:jc w:val="center"/>
              <w:rPr>
                <w:rFonts w:ascii="仿宋_GB2312" w:eastAsia="仿宋_GB2312" w:hAnsi="宋体"/>
                <w:szCs w:val="21"/>
              </w:rPr>
            </w:pPr>
            <w:r w:rsidRPr="00130B7F">
              <w:rPr>
                <w:rFonts w:ascii="仿宋_GB2312" w:eastAsia="仿宋_GB2312" w:hAnsi="宋体" w:hint="eastAsia"/>
                <w:szCs w:val="21"/>
              </w:rPr>
              <w:t>原材料及零部件</w:t>
            </w:r>
          </w:p>
        </w:tc>
        <w:tc>
          <w:tcPr>
            <w:tcW w:w="7371" w:type="dxa"/>
            <w:vAlign w:val="center"/>
          </w:tcPr>
          <w:p w:rsidR="00EE64B3" w:rsidRPr="003B5F03" w:rsidRDefault="002E6CFF" w:rsidP="00130B7F">
            <w:pPr>
              <w:rPr>
                <w:rFonts w:ascii="仿宋_GB2312" w:eastAsia="仿宋_GB2312" w:hAnsi="宋体"/>
                <w:szCs w:val="21"/>
              </w:rPr>
            </w:pPr>
            <w:r w:rsidRPr="003B5F03">
              <w:rPr>
                <w:rFonts w:ascii="仿宋_GB2312" w:eastAsia="仿宋_GB2312" w:hAnsi="宋体" w:hint="eastAsia"/>
                <w:szCs w:val="21"/>
              </w:rPr>
              <w:t>明确了</w:t>
            </w:r>
            <w:r w:rsidR="00130B7F" w:rsidRPr="00130B7F">
              <w:rPr>
                <w:rFonts w:ascii="仿宋_GB2312" w:eastAsia="仿宋_GB2312" w:hAnsi="宋体" w:hint="eastAsia"/>
                <w:szCs w:val="21"/>
              </w:rPr>
              <w:t>PH</w:t>
            </w:r>
            <w:r w:rsidR="00130B7F">
              <w:rPr>
                <w:rFonts w:ascii="仿宋_GB2312" w:eastAsia="仿宋_GB2312" w:hAnsi="宋体" w:hint="eastAsia"/>
                <w:szCs w:val="21"/>
              </w:rPr>
              <w:t>、电导率、溶解氧、浊度、高锰酸盐指数、总磷、总氮、</w:t>
            </w:r>
            <w:r w:rsidR="00130B7F" w:rsidRPr="00130B7F">
              <w:rPr>
                <w:rFonts w:ascii="仿宋_GB2312" w:eastAsia="仿宋_GB2312" w:hAnsi="宋体" w:hint="eastAsia"/>
                <w:szCs w:val="21"/>
              </w:rPr>
              <w:t>氨氮</w:t>
            </w:r>
            <w:r w:rsidR="00130B7F">
              <w:rPr>
                <w:rFonts w:ascii="仿宋_GB2312" w:eastAsia="仿宋_GB2312" w:hAnsi="宋体" w:hint="eastAsia"/>
                <w:szCs w:val="21"/>
              </w:rPr>
              <w:t>等</w:t>
            </w:r>
            <w:r w:rsidR="00130B7F" w:rsidRPr="00130B7F">
              <w:rPr>
                <w:rFonts w:ascii="仿宋_GB2312" w:eastAsia="仿宋_GB2312" w:hAnsi="宋体" w:hint="eastAsia"/>
                <w:szCs w:val="21"/>
              </w:rPr>
              <w:t>测试</w:t>
            </w:r>
            <w:r w:rsidR="00130B7F">
              <w:rPr>
                <w:rFonts w:ascii="仿宋_GB2312" w:eastAsia="仿宋_GB2312" w:hAnsi="宋体" w:hint="eastAsia"/>
                <w:szCs w:val="21"/>
              </w:rPr>
              <w:t>模块以及</w:t>
            </w:r>
            <w:r w:rsidR="00130B7F" w:rsidRPr="00130B7F">
              <w:rPr>
                <w:rFonts w:ascii="仿宋_GB2312" w:eastAsia="仿宋_GB2312" w:hAnsi="宋体" w:hint="eastAsia"/>
                <w:szCs w:val="21"/>
              </w:rPr>
              <w:t>机柜</w:t>
            </w:r>
            <w:proofErr w:type="gramStart"/>
            <w:r w:rsidR="00130B7F" w:rsidRPr="00130B7F">
              <w:rPr>
                <w:rFonts w:ascii="仿宋_GB2312" w:eastAsia="仿宋_GB2312" w:hAnsi="宋体" w:hint="eastAsia"/>
                <w:szCs w:val="21"/>
              </w:rPr>
              <w:t>柜体</w:t>
            </w:r>
            <w:r w:rsidR="00130B7F">
              <w:rPr>
                <w:rFonts w:ascii="仿宋_GB2312" w:eastAsia="仿宋_GB2312" w:hAnsi="宋体" w:hint="eastAsia"/>
                <w:szCs w:val="21"/>
              </w:rPr>
              <w:t>材</w:t>
            </w:r>
            <w:proofErr w:type="gramEnd"/>
            <w:r w:rsidR="00130B7F">
              <w:rPr>
                <w:rFonts w:ascii="仿宋_GB2312" w:eastAsia="仿宋_GB2312" w:hAnsi="宋体" w:hint="eastAsia"/>
                <w:szCs w:val="21"/>
              </w:rPr>
              <w:t>料的要求</w:t>
            </w:r>
            <w:r w:rsidRPr="003B5F03">
              <w:rPr>
                <w:rFonts w:ascii="仿宋_GB2312" w:eastAsia="仿宋_GB2312" w:hAnsi="宋体" w:hint="eastAsia"/>
                <w:szCs w:val="21"/>
              </w:rPr>
              <w:t>，为</w:t>
            </w:r>
            <w:r w:rsidR="00130B7F" w:rsidRPr="00990A5C">
              <w:rPr>
                <w:rFonts w:ascii="仿宋_GB2312" w:eastAsia="仿宋_GB2312" w:hAnsi="宋体" w:hint="eastAsia"/>
                <w:szCs w:val="21"/>
              </w:rPr>
              <w:t>小型水质自动监测站</w:t>
            </w:r>
            <w:r w:rsidR="004C6EC8">
              <w:rPr>
                <w:rFonts w:ascii="仿宋_GB2312" w:eastAsia="仿宋_GB2312" w:hAnsi="宋体" w:hint="eastAsia"/>
                <w:szCs w:val="21"/>
              </w:rPr>
              <w:t>的</w:t>
            </w:r>
            <w:r w:rsidR="00130B7F" w:rsidRPr="00990A5C">
              <w:rPr>
                <w:rFonts w:ascii="仿宋_GB2312" w:eastAsia="仿宋_GB2312" w:hAnsi="宋体" w:hint="eastAsia"/>
                <w:szCs w:val="21"/>
              </w:rPr>
              <w:t>量程</w:t>
            </w:r>
            <w:r w:rsidR="00130B7F">
              <w:rPr>
                <w:rFonts w:ascii="仿宋_GB2312" w:eastAsia="仿宋_GB2312" w:hAnsi="宋体" w:hint="eastAsia"/>
                <w:szCs w:val="21"/>
              </w:rPr>
              <w:t>、</w:t>
            </w:r>
            <w:r w:rsidR="00130B7F" w:rsidRPr="00130B7F">
              <w:rPr>
                <w:rFonts w:ascii="仿宋_GB2312" w:eastAsia="仿宋_GB2312" w:hAnsi="宋体" w:hint="eastAsia"/>
                <w:szCs w:val="21"/>
              </w:rPr>
              <w:t>整机无故障时间</w:t>
            </w:r>
            <w:r w:rsidR="00130B7F">
              <w:rPr>
                <w:rFonts w:ascii="仿宋_GB2312" w:eastAsia="仿宋_GB2312" w:hAnsi="宋体" w:hint="eastAsia"/>
                <w:szCs w:val="21"/>
              </w:rPr>
              <w:t>、</w:t>
            </w:r>
            <w:r w:rsidR="00130B7F" w:rsidRPr="00130B7F">
              <w:rPr>
                <w:rFonts w:ascii="仿宋_GB2312" w:eastAsia="仿宋_GB2312" w:hAnsi="宋体" w:hint="eastAsia"/>
                <w:szCs w:val="21"/>
              </w:rPr>
              <w:t>多点线性核查</w:t>
            </w:r>
            <w:r w:rsidR="00130B7F">
              <w:rPr>
                <w:rFonts w:ascii="仿宋_GB2312" w:eastAsia="仿宋_GB2312" w:hAnsi="宋体" w:hint="eastAsia"/>
                <w:szCs w:val="21"/>
              </w:rPr>
              <w:t>、</w:t>
            </w:r>
            <w:r w:rsidR="00130B7F" w:rsidRPr="00130B7F">
              <w:rPr>
                <w:rFonts w:ascii="仿宋_GB2312" w:eastAsia="仿宋_GB2312" w:hAnsi="宋体" w:hint="eastAsia"/>
                <w:szCs w:val="21"/>
              </w:rPr>
              <w:t>集成干预</w:t>
            </w:r>
            <w:r w:rsidR="00130B7F">
              <w:rPr>
                <w:rFonts w:ascii="仿宋_GB2312" w:eastAsia="仿宋_GB2312" w:hAnsi="宋体" w:hint="eastAsia"/>
                <w:szCs w:val="21"/>
              </w:rPr>
              <w:t>、</w:t>
            </w:r>
            <w:r w:rsidR="00130B7F" w:rsidRPr="00130B7F">
              <w:rPr>
                <w:rFonts w:ascii="仿宋_GB2312" w:eastAsia="仿宋_GB2312" w:hAnsi="宋体" w:hint="eastAsia"/>
                <w:szCs w:val="21"/>
              </w:rPr>
              <w:t>加标回收率</w:t>
            </w:r>
            <w:r w:rsidR="006324BB" w:rsidRPr="003B5F03">
              <w:rPr>
                <w:rFonts w:ascii="仿宋_GB2312" w:eastAsia="仿宋_GB2312" w:hAnsi="宋体" w:hint="eastAsia"/>
                <w:szCs w:val="21"/>
              </w:rPr>
              <w:t>等指标的</w:t>
            </w:r>
            <w:r w:rsidR="003D45BD" w:rsidRPr="003B5F03">
              <w:rPr>
                <w:rFonts w:ascii="仿宋_GB2312" w:eastAsia="仿宋_GB2312" w:hAnsi="宋体" w:hint="eastAsia"/>
                <w:szCs w:val="21"/>
              </w:rPr>
              <w:t>提升</w:t>
            </w:r>
            <w:r w:rsidR="006324BB" w:rsidRPr="003B5F03">
              <w:rPr>
                <w:rFonts w:ascii="仿宋_GB2312" w:eastAsia="仿宋_GB2312" w:hAnsi="宋体" w:hint="eastAsia"/>
                <w:szCs w:val="21"/>
              </w:rPr>
              <w:t>提供</w:t>
            </w:r>
            <w:r w:rsidR="00130B7F">
              <w:rPr>
                <w:rFonts w:ascii="仿宋_GB2312" w:eastAsia="仿宋_GB2312" w:hAnsi="宋体" w:hint="eastAsia"/>
                <w:szCs w:val="21"/>
              </w:rPr>
              <w:t>零部件和</w:t>
            </w:r>
            <w:r w:rsidR="006324BB" w:rsidRPr="003B5F03">
              <w:rPr>
                <w:rFonts w:ascii="仿宋_GB2312" w:eastAsia="仿宋_GB2312" w:hAnsi="宋体" w:hint="eastAsia"/>
                <w:szCs w:val="21"/>
              </w:rPr>
              <w:t>材料支撑</w:t>
            </w:r>
            <w:r w:rsidR="003A6098" w:rsidRPr="003B5F03">
              <w:rPr>
                <w:rFonts w:ascii="仿宋_GB2312" w:eastAsia="仿宋_GB2312" w:hAnsi="宋体" w:hint="eastAsia"/>
                <w:szCs w:val="21"/>
              </w:rPr>
              <w:t>。</w:t>
            </w:r>
          </w:p>
        </w:tc>
      </w:tr>
      <w:tr w:rsidR="003B5F03" w:rsidRPr="003B5F03" w:rsidTr="00E039D2">
        <w:trPr>
          <w:jc w:val="center"/>
        </w:trPr>
        <w:tc>
          <w:tcPr>
            <w:tcW w:w="993" w:type="dxa"/>
            <w:vAlign w:val="center"/>
          </w:tcPr>
          <w:p w:rsidR="00EE64B3" w:rsidRPr="003B5F03" w:rsidRDefault="00130B7F" w:rsidP="00C32867">
            <w:pPr>
              <w:jc w:val="center"/>
              <w:rPr>
                <w:rFonts w:ascii="仿宋_GB2312" w:eastAsia="仿宋_GB2312" w:hAnsi="宋体"/>
                <w:szCs w:val="21"/>
              </w:rPr>
            </w:pPr>
            <w:r>
              <w:rPr>
                <w:rFonts w:ascii="仿宋_GB2312" w:eastAsia="仿宋_GB2312" w:hAnsi="宋体" w:hint="eastAsia"/>
                <w:szCs w:val="21"/>
              </w:rPr>
              <w:lastRenderedPageBreak/>
              <w:t>6</w:t>
            </w:r>
            <w:r w:rsidR="00B01373" w:rsidRPr="003B5F03">
              <w:rPr>
                <w:rFonts w:ascii="仿宋_GB2312" w:eastAsia="仿宋_GB2312" w:hAnsi="宋体" w:hint="eastAsia"/>
                <w:szCs w:val="21"/>
              </w:rPr>
              <w:t>.3</w:t>
            </w:r>
          </w:p>
        </w:tc>
        <w:tc>
          <w:tcPr>
            <w:tcW w:w="1560" w:type="dxa"/>
            <w:vAlign w:val="center"/>
          </w:tcPr>
          <w:p w:rsidR="00EE64B3" w:rsidRPr="003B5F03" w:rsidRDefault="00633B90" w:rsidP="00C32867">
            <w:pPr>
              <w:jc w:val="center"/>
              <w:rPr>
                <w:rFonts w:ascii="仿宋_GB2312" w:eastAsia="仿宋_GB2312" w:hAnsi="宋体"/>
                <w:szCs w:val="21"/>
              </w:rPr>
            </w:pPr>
            <w:r w:rsidRPr="003B5F03">
              <w:rPr>
                <w:rFonts w:ascii="仿宋_GB2312" w:eastAsia="仿宋_GB2312" w:hAnsi="宋体" w:hint="eastAsia"/>
                <w:szCs w:val="21"/>
              </w:rPr>
              <w:t>工艺及装备</w:t>
            </w:r>
          </w:p>
        </w:tc>
        <w:tc>
          <w:tcPr>
            <w:tcW w:w="7371" w:type="dxa"/>
            <w:vAlign w:val="center"/>
          </w:tcPr>
          <w:p w:rsidR="00EE64B3" w:rsidRPr="003B5F03" w:rsidRDefault="0051253E" w:rsidP="004C6EC8">
            <w:pPr>
              <w:rPr>
                <w:rFonts w:ascii="仿宋_GB2312" w:eastAsia="仿宋_GB2312" w:hAnsi="宋体"/>
                <w:szCs w:val="21"/>
              </w:rPr>
            </w:pPr>
            <w:r w:rsidRPr="003B5F03">
              <w:rPr>
                <w:rFonts w:ascii="仿宋_GB2312" w:eastAsia="仿宋_GB2312" w:hAnsi="宋体" w:hint="eastAsia"/>
                <w:szCs w:val="21"/>
              </w:rPr>
              <w:t>提出了</w:t>
            </w:r>
            <w:r w:rsidR="00130B7F">
              <w:rPr>
                <w:rFonts w:ascii="仿宋_GB2312" w:eastAsia="仿宋_GB2312" w:hAnsi="宋体" w:hint="eastAsia"/>
                <w:szCs w:val="21"/>
              </w:rPr>
              <w:t>各测试模块</w:t>
            </w:r>
            <w:r w:rsidR="00130B7F" w:rsidRPr="00130B7F">
              <w:rPr>
                <w:rFonts w:ascii="仿宋_GB2312" w:eastAsia="仿宋_GB2312" w:hAnsi="宋体" w:hint="eastAsia"/>
                <w:szCs w:val="21"/>
              </w:rPr>
              <w:t>自动化校准</w:t>
            </w:r>
            <w:r w:rsidR="00130B7F">
              <w:rPr>
                <w:rFonts w:ascii="仿宋_GB2312" w:eastAsia="仿宋_GB2312" w:hAnsi="宋体" w:hint="eastAsia"/>
                <w:szCs w:val="21"/>
              </w:rPr>
              <w:t>以及</w:t>
            </w:r>
            <w:r w:rsidR="00130B7F" w:rsidRPr="00130B7F">
              <w:rPr>
                <w:rFonts w:ascii="仿宋_GB2312" w:eastAsia="仿宋_GB2312" w:hAnsi="宋体" w:hint="eastAsia"/>
                <w:szCs w:val="21"/>
              </w:rPr>
              <w:t>调试工艺</w:t>
            </w:r>
            <w:r w:rsidR="00130B7F">
              <w:rPr>
                <w:rFonts w:ascii="仿宋_GB2312" w:eastAsia="仿宋_GB2312" w:hAnsi="宋体" w:hint="eastAsia"/>
                <w:szCs w:val="21"/>
              </w:rPr>
              <w:t>的</w:t>
            </w:r>
            <w:r w:rsidRPr="003B5F03">
              <w:rPr>
                <w:rFonts w:ascii="仿宋_GB2312" w:eastAsia="仿宋_GB2312" w:hAnsi="宋体" w:hint="eastAsia"/>
                <w:szCs w:val="21"/>
              </w:rPr>
              <w:t>要求，为保障</w:t>
            </w:r>
            <w:r w:rsidR="00130B7F" w:rsidRPr="00130B7F">
              <w:rPr>
                <w:rFonts w:ascii="仿宋_GB2312" w:eastAsia="仿宋_GB2312" w:hAnsi="宋体" w:hint="eastAsia"/>
                <w:szCs w:val="21"/>
              </w:rPr>
              <w:t>小型水质自动监测站</w:t>
            </w:r>
            <w:r w:rsidR="00130B7F">
              <w:rPr>
                <w:rFonts w:ascii="仿宋_GB2312" w:eastAsia="仿宋_GB2312" w:hAnsi="宋体" w:hint="eastAsia"/>
                <w:szCs w:val="21"/>
              </w:rPr>
              <w:t>测试准确度、</w:t>
            </w:r>
            <w:r w:rsidR="00130B7F" w:rsidRPr="00130B7F">
              <w:rPr>
                <w:rFonts w:ascii="仿宋_GB2312" w:eastAsia="仿宋_GB2312" w:hAnsi="宋体" w:hint="eastAsia"/>
                <w:szCs w:val="21"/>
              </w:rPr>
              <w:t>整机无故障时间</w:t>
            </w:r>
            <w:r w:rsidRPr="003B5F03">
              <w:rPr>
                <w:rFonts w:ascii="仿宋_GB2312" w:eastAsia="仿宋_GB2312" w:hAnsi="宋体" w:hint="eastAsia"/>
                <w:szCs w:val="21"/>
              </w:rPr>
              <w:t>等提升性指标提供生产工艺上支持。</w:t>
            </w:r>
          </w:p>
        </w:tc>
      </w:tr>
      <w:tr w:rsidR="003B5F03" w:rsidRPr="003B5F03" w:rsidTr="00E039D2">
        <w:trPr>
          <w:jc w:val="center"/>
        </w:trPr>
        <w:tc>
          <w:tcPr>
            <w:tcW w:w="993" w:type="dxa"/>
            <w:vAlign w:val="center"/>
          </w:tcPr>
          <w:p w:rsidR="00EE64B3" w:rsidRPr="003B5F03" w:rsidRDefault="00130B7F" w:rsidP="00C32867">
            <w:pPr>
              <w:jc w:val="center"/>
              <w:rPr>
                <w:rFonts w:ascii="仿宋_GB2312" w:eastAsia="仿宋_GB2312" w:hAnsi="宋体"/>
                <w:szCs w:val="21"/>
              </w:rPr>
            </w:pPr>
            <w:r>
              <w:rPr>
                <w:rFonts w:ascii="仿宋_GB2312" w:eastAsia="仿宋_GB2312" w:hAnsi="宋体" w:hint="eastAsia"/>
                <w:szCs w:val="21"/>
              </w:rPr>
              <w:t>6</w:t>
            </w:r>
            <w:r w:rsidR="00633B90" w:rsidRPr="003B5F03">
              <w:rPr>
                <w:rFonts w:ascii="仿宋_GB2312" w:eastAsia="仿宋_GB2312" w:hAnsi="宋体" w:hint="eastAsia"/>
                <w:szCs w:val="21"/>
              </w:rPr>
              <w:t>.4</w:t>
            </w:r>
          </w:p>
        </w:tc>
        <w:tc>
          <w:tcPr>
            <w:tcW w:w="1560" w:type="dxa"/>
            <w:vAlign w:val="center"/>
          </w:tcPr>
          <w:p w:rsidR="00EE64B3" w:rsidRPr="003B5F03" w:rsidRDefault="00633B90" w:rsidP="00C32867">
            <w:pPr>
              <w:jc w:val="center"/>
              <w:rPr>
                <w:rFonts w:ascii="仿宋_GB2312" w:eastAsia="仿宋_GB2312" w:hAnsi="宋体"/>
                <w:szCs w:val="21"/>
              </w:rPr>
            </w:pPr>
            <w:r w:rsidRPr="003B5F03">
              <w:rPr>
                <w:rFonts w:ascii="仿宋_GB2312" w:eastAsia="仿宋_GB2312" w:hAnsi="宋体" w:hint="eastAsia"/>
                <w:szCs w:val="21"/>
              </w:rPr>
              <w:t>检验检测</w:t>
            </w:r>
          </w:p>
        </w:tc>
        <w:tc>
          <w:tcPr>
            <w:tcW w:w="7371" w:type="dxa"/>
            <w:vAlign w:val="center"/>
          </w:tcPr>
          <w:p w:rsidR="00EE64B3" w:rsidRPr="003B5F03" w:rsidRDefault="00633B90" w:rsidP="009E6851">
            <w:pPr>
              <w:jc w:val="left"/>
              <w:rPr>
                <w:rFonts w:ascii="仿宋_GB2312" w:eastAsia="仿宋_GB2312" w:hAnsi="宋体"/>
                <w:szCs w:val="21"/>
              </w:rPr>
            </w:pPr>
            <w:r w:rsidRPr="003B5F03">
              <w:rPr>
                <w:rFonts w:ascii="仿宋_GB2312" w:eastAsia="仿宋_GB2312" w:hAnsi="宋体" w:hint="eastAsia"/>
                <w:szCs w:val="21"/>
              </w:rPr>
              <w:t>明确了应配置的检验仪器及应开展的检验项目，为</w:t>
            </w:r>
            <w:r w:rsidR="00130B7F" w:rsidRPr="00130B7F">
              <w:rPr>
                <w:rFonts w:ascii="仿宋_GB2312" w:eastAsia="仿宋_GB2312" w:hAnsi="宋体" w:hint="eastAsia"/>
                <w:szCs w:val="21"/>
              </w:rPr>
              <w:t>小型水质自动监测站</w:t>
            </w:r>
            <w:r w:rsidR="009E6851">
              <w:rPr>
                <w:rFonts w:ascii="仿宋_GB2312" w:eastAsia="仿宋_GB2312" w:hAnsi="宋体" w:hint="eastAsia"/>
                <w:szCs w:val="21"/>
              </w:rPr>
              <w:t>整体质量和性能</w:t>
            </w:r>
            <w:r w:rsidR="005562F1" w:rsidRPr="003B5F03">
              <w:rPr>
                <w:rFonts w:ascii="仿宋_GB2312" w:eastAsia="仿宋_GB2312" w:hAnsi="宋体" w:hint="eastAsia"/>
                <w:szCs w:val="21"/>
              </w:rPr>
              <w:t>作</w:t>
            </w:r>
            <w:r w:rsidRPr="003B5F03">
              <w:rPr>
                <w:rFonts w:ascii="仿宋_GB2312" w:eastAsia="仿宋_GB2312" w:hAnsi="宋体" w:hint="eastAsia"/>
                <w:szCs w:val="21"/>
              </w:rPr>
              <w:t>保障。</w:t>
            </w:r>
          </w:p>
        </w:tc>
      </w:tr>
    </w:tbl>
    <w:p w:rsidR="00850791" w:rsidRDefault="00850791" w:rsidP="00515DC9">
      <w:pPr>
        <w:spacing w:line="360" w:lineRule="auto"/>
        <w:rPr>
          <w:rFonts w:ascii="仿宋_GB2312" w:eastAsia="仿宋_GB2312" w:hAnsi="宋体"/>
          <w:sz w:val="24"/>
        </w:rPr>
      </w:pPr>
    </w:p>
    <w:p w:rsidR="00EE64B3" w:rsidRPr="00007042" w:rsidRDefault="00515DC9" w:rsidP="00007042">
      <w:pPr>
        <w:spacing w:line="240" w:lineRule="atLeast"/>
        <w:rPr>
          <w:rFonts w:ascii="仿宋_GB2312" w:eastAsia="仿宋_GB2312" w:hAnsi="宋体"/>
          <w:b/>
          <w:sz w:val="24"/>
        </w:rPr>
      </w:pPr>
      <w:r w:rsidRPr="00007042">
        <w:rPr>
          <w:rFonts w:ascii="仿宋_GB2312" w:eastAsia="仿宋_GB2312" w:hAnsi="宋体" w:hint="eastAsia"/>
          <w:b/>
          <w:sz w:val="24"/>
        </w:rPr>
        <w:t>4.2.</w:t>
      </w:r>
      <w:r w:rsidR="00A50C81" w:rsidRPr="00007042">
        <w:rPr>
          <w:rFonts w:ascii="仿宋_GB2312" w:eastAsia="仿宋_GB2312" w:hAnsi="宋体" w:hint="eastAsia"/>
          <w:b/>
          <w:sz w:val="24"/>
        </w:rPr>
        <w:t>2</w:t>
      </w:r>
      <w:r w:rsidRPr="00007042">
        <w:rPr>
          <w:rFonts w:ascii="仿宋_GB2312" w:eastAsia="仿宋_GB2312" w:hAnsi="宋体" w:hint="eastAsia"/>
          <w:b/>
          <w:sz w:val="24"/>
        </w:rPr>
        <w:t>技术要求</w:t>
      </w:r>
      <w:r w:rsidR="00EE64B3" w:rsidRPr="00007042">
        <w:rPr>
          <w:rFonts w:ascii="仿宋_GB2312" w:eastAsia="仿宋_GB2312" w:hAnsi="宋体" w:hint="eastAsia"/>
          <w:b/>
          <w:sz w:val="24"/>
        </w:rPr>
        <w:t>主要内容及确定依据</w:t>
      </w:r>
    </w:p>
    <w:p w:rsidR="00317697" w:rsidRDefault="00850791" w:rsidP="00EF20FD">
      <w:pPr>
        <w:pStyle w:val="af6"/>
        <w:spacing w:line="240" w:lineRule="atLeast"/>
      </w:pPr>
      <w:r>
        <w:t>表</w:t>
      </w:r>
      <w:r>
        <w:rPr>
          <w:rFonts w:hint="eastAsia"/>
        </w:rPr>
        <w:t xml:space="preserve">2 </w:t>
      </w:r>
      <w:r w:rsidR="00515DC9">
        <w:t>技术要求</w:t>
      </w:r>
      <w:r w:rsidR="00551B03">
        <w:t>主要内容及确定依据</w:t>
      </w:r>
    </w:p>
    <w:p w:rsidR="00E039D2" w:rsidRPr="00E039D2" w:rsidRDefault="00E039D2" w:rsidP="00E039D2">
      <w:pPr>
        <w:spacing w:line="360" w:lineRule="auto"/>
        <w:ind w:firstLineChars="200" w:firstLine="480"/>
        <w:rPr>
          <w:rFonts w:ascii="仿宋_GB2312" w:eastAsia="仿宋_GB2312" w:hAnsi="宋体"/>
          <w:sz w:val="24"/>
        </w:rPr>
      </w:pPr>
      <w:r w:rsidRPr="00E039D2">
        <w:rPr>
          <w:rFonts w:ascii="仿宋_GB2312" w:eastAsia="仿宋_GB2312" w:hAnsi="宋体" w:hint="eastAsia"/>
          <w:sz w:val="24"/>
        </w:rPr>
        <w:t>主要依据为</w:t>
      </w:r>
      <w:r w:rsidRPr="00E039D2">
        <w:rPr>
          <w:rFonts w:ascii="仿宋_GB2312" w:eastAsia="仿宋_GB2312" w:hAnsi="宋体"/>
          <w:sz w:val="24"/>
        </w:rPr>
        <w:t>HJC-ZY73-2019《</w:t>
      </w:r>
      <w:r w:rsidRPr="00E039D2">
        <w:rPr>
          <w:rFonts w:ascii="仿宋_GB2312" w:eastAsia="仿宋_GB2312" w:hAnsi="宋体" w:hint="eastAsia"/>
          <w:sz w:val="24"/>
        </w:rPr>
        <w:t>户外小型水质自动监测系统技术及适用性检测作业指导书</w:t>
      </w:r>
      <w:r w:rsidRPr="00E039D2">
        <w:rPr>
          <w:rFonts w:ascii="仿宋_GB2312" w:eastAsia="仿宋_GB2312" w:hAnsi="宋体"/>
          <w:sz w:val="24"/>
        </w:rPr>
        <w:t>》以及</w:t>
      </w:r>
      <w:r w:rsidRPr="00E039D2">
        <w:rPr>
          <w:rFonts w:ascii="仿宋_GB2312" w:eastAsia="仿宋_GB2312" w:hAnsi="宋体" w:hint="eastAsia"/>
          <w:sz w:val="24"/>
        </w:rPr>
        <w:t>各个测试模块的标准</w:t>
      </w:r>
      <w:r>
        <w:rPr>
          <w:rFonts w:ascii="仿宋_GB2312" w:eastAsia="仿宋_GB2312" w:hAnsi="宋体" w:hint="eastAsia"/>
          <w:sz w:val="24"/>
        </w:rPr>
        <w:t>。</w:t>
      </w:r>
    </w:p>
    <w:tbl>
      <w:tblPr>
        <w:tblW w:w="6234" w:type="pct"/>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846"/>
        <w:gridCol w:w="1275"/>
        <w:gridCol w:w="1564"/>
        <w:gridCol w:w="4395"/>
        <w:gridCol w:w="1273"/>
      </w:tblGrid>
      <w:tr w:rsidR="00EF20FD" w:rsidRPr="00743C67" w:rsidTr="00FE0F65">
        <w:trPr>
          <w:trHeight w:val="103"/>
        </w:trPr>
        <w:tc>
          <w:tcPr>
            <w:tcW w:w="599" w:type="pct"/>
            <w:vAlign w:val="center"/>
          </w:tcPr>
          <w:p w:rsidR="00743C67" w:rsidRPr="00743C67" w:rsidRDefault="00743C67" w:rsidP="00743C67">
            <w:pPr>
              <w:jc w:val="center"/>
              <w:rPr>
                <w:rFonts w:ascii="仿宋" w:eastAsia="仿宋" w:hAnsi="仿宋" w:cs="宋体"/>
                <w:szCs w:val="21"/>
              </w:rPr>
            </w:pPr>
            <w:r>
              <w:rPr>
                <w:rFonts w:ascii="仿宋" w:eastAsia="仿宋" w:hAnsi="仿宋" w:cs="宋体" w:hint="eastAsia"/>
                <w:szCs w:val="21"/>
              </w:rPr>
              <w:t>条款号</w:t>
            </w:r>
          </w:p>
        </w:tc>
        <w:tc>
          <w:tcPr>
            <w:tcW w:w="1734" w:type="pct"/>
            <w:gridSpan w:val="3"/>
            <w:vAlign w:val="center"/>
          </w:tcPr>
          <w:p w:rsidR="00743C67" w:rsidRPr="00743C67" w:rsidRDefault="00743C67" w:rsidP="005538D6">
            <w:pPr>
              <w:jc w:val="center"/>
              <w:rPr>
                <w:rFonts w:ascii="仿宋" w:eastAsia="仿宋" w:hAnsi="仿宋" w:cs="宋体"/>
                <w:szCs w:val="21"/>
              </w:rPr>
            </w:pPr>
            <w:r w:rsidRPr="00743C67">
              <w:rPr>
                <w:rFonts w:ascii="仿宋" w:eastAsia="仿宋" w:hAnsi="仿宋" w:cs="宋体" w:hint="eastAsia"/>
                <w:szCs w:val="21"/>
              </w:rPr>
              <w:t>项目</w:t>
            </w:r>
          </w:p>
        </w:tc>
        <w:tc>
          <w:tcPr>
            <w:tcW w:w="2068" w:type="pct"/>
            <w:vAlign w:val="center"/>
          </w:tcPr>
          <w:p w:rsidR="00743C67" w:rsidRPr="00743C67" w:rsidRDefault="00EF20FD" w:rsidP="005538D6">
            <w:pPr>
              <w:jc w:val="center"/>
              <w:rPr>
                <w:rFonts w:ascii="仿宋" w:eastAsia="仿宋" w:hAnsi="仿宋" w:cs="宋体"/>
                <w:szCs w:val="21"/>
              </w:rPr>
            </w:pPr>
            <w:r>
              <w:rPr>
                <w:rFonts w:ascii="仿宋" w:eastAsia="仿宋" w:hAnsi="仿宋" w:cs="宋体" w:hint="eastAsia"/>
                <w:szCs w:val="21"/>
              </w:rPr>
              <w:t>提出依据</w:t>
            </w:r>
          </w:p>
        </w:tc>
        <w:tc>
          <w:tcPr>
            <w:tcW w:w="599" w:type="pct"/>
            <w:vAlign w:val="center"/>
          </w:tcPr>
          <w:p w:rsidR="00743C67" w:rsidRPr="00743C67" w:rsidRDefault="00EF20FD" w:rsidP="005538D6">
            <w:pPr>
              <w:jc w:val="center"/>
              <w:rPr>
                <w:rFonts w:ascii="仿宋" w:eastAsia="仿宋" w:hAnsi="仿宋" w:cs="宋体"/>
                <w:szCs w:val="21"/>
              </w:rPr>
            </w:pPr>
            <w:r>
              <w:rPr>
                <w:rFonts w:ascii="仿宋" w:eastAsia="仿宋" w:hAnsi="仿宋" w:cs="宋体" w:hint="eastAsia"/>
                <w:szCs w:val="21"/>
              </w:rPr>
              <w:t>说明</w:t>
            </w:r>
          </w:p>
        </w:tc>
      </w:tr>
      <w:tr w:rsidR="00EF20FD" w:rsidRPr="00743C67" w:rsidTr="00FE0F65">
        <w:trPr>
          <w:trHeight w:val="337"/>
        </w:trPr>
        <w:tc>
          <w:tcPr>
            <w:tcW w:w="599" w:type="pct"/>
            <w:vAlign w:val="center"/>
          </w:tcPr>
          <w:p w:rsidR="00743C67" w:rsidRPr="005538D6" w:rsidRDefault="00743C67" w:rsidP="0089227C">
            <w:pPr>
              <w:jc w:val="center"/>
              <w:rPr>
                <w:rFonts w:ascii="仿宋" w:eastAsia="仿宋" w:hAnsi="仿宋" w:cs="宋体"/>
                <w:b/>
                <w:szCs w:val="21"/>
              </w:rPr>
            </w:pPr>
            <w:r w:rsidRPr="005538D6">
              <w:rPr>
                <w:rFonts w:ascii="仿宋" w:eastAsia="仿宋" w:hAnsi="仿宋" w:cs="宋体" w:hint="eastAsia"/>
                <w:b/>
                <w:szCs w:val="21"/>
              </w:rPr>
              <w:t>7.1</w:t>
            </w:r>
          </w:p>
        </w:tc>
        <w:tc>
          <w:tcPr>
            <w:tcW w:w="1734" w:type="pct"/>
            <w:gridSpan w:val="3"/>
            <w:vAlign w:val="center"/>
          </w:tcPr>
          <w:p w:rsidR="00743C67" w:rsidRPr="005538D6" w:rsidRDefault="00743C67" w:rsidP="0089227C">
            <w:pPr>
              <w:jc w:val="center"/>
              <w:rPr>
                <w:rFonts w:ascii="仿宋" w:eastAsia="仿宋" w:hAnsi="仿宋" w:cs="宋体"/>
                <w:b/>
                <w:szCs w:val="21"/>
              </w:rPr>
            </w:pPr>
            <w:r w:rsidRPr="005538D6">
              <w:rPr>
                <w:rFonts w:ascii="仿宋" w:eastAsia="仿宋" w:hAnsi="仿宋" w:cs="宋体" w:hint="eastAsia"/>
                <w:b/>
                <w:szCs w:val="21"/>
              </w:rPr>
              <w:t>外观要求</w:t>
            </w:r>
          </w:p>
        </w:tc>
        <w:tc>
          <w:tcPr>
            <w:tcW w:w="2068" w:type="pct"/>
            <w:vAlign w:val="center"/>
          </w:tcPr>
          <w:p w:rsidR="00743C67" w:rsidRPr="00743C67" w:rsidRDefault="0089227C" w:rsidP="00540DFE">
            <w:pPr>
              <w:rPr>
                <w:rFonts w:ascii="仿宋" w:eastAsia="仿宋" w:hAnsi="仿宋" w:cs="宋体"/>
                <w:szCs w:val="21"/>
              </w:rPr>
            </w:pPr>
            <w:r>
              <w:rPr>
                <w:rFonts w:ascii="仿宋" w:eastAsia="仿宋" w:hAnsi="仿宋" w:cs="宋体"/>
                <w:szCs w:val="21"/>
              </w:rPr>
              <w:t>根据</w:t>
            </w:r>
            <w:r w:rsidRPr="0089227C">
              <w:rPr>
                <w:rFonts w:ascii="仿宋" w:eastAsia="仿宋" w:hAnsi="仿宋" w:cs="宋体"/>
                <w:szCs w:val="21"/>
              </w:rPr>
              <w:t>HJC-ZY73-2019</w:t>
            </w:r>
            <w:r w:rsidR="007F1F54">
              <w:rPr>
                <w:rFonts w:ascii="仿宋" w:eastAsia="仿宋" w:hAnsi="仿宋" w:cs="宋体" w:hint="eastAsia"/>
                <w:szCs w:val="21"/>
              </w:rPr>
              <w:t>作业指导书</w:t>
            </w:r>
            <w:r>
              <w:rPr>
                <w:rFonts w:ascii="仿宋" w:eastAsia="仿宋" w:hAnsi="仿宋" w:cs="宋体"/>
                <w:szCs w:val="21"/>
              </w:rPr>
              <w:t>以及客户</w:t>
            </w:r>
            <w:r w:rsidR="007F1F54">
              <w:rPr>
                <w:rFonts w:ascii="仿宋" w:eastAsia="仿宋" w:hAnsi="仿宋" w:cs="宋体"/>
                <w:szCs w:val="21"/>
              </w:rPr>
              <w:t>的</w:t>
            </w:r>
            <w:r>
              <w:rPr>
                <w:rFonts w:ascii="仿宋" w:eastAsia="仿宋" w:hAnsi="仿宋" w:cs="宋体"/>
                <w:szCs w:val="21"/>
              </w:rPr>
              <w:t>需求</w:t>
            </w:r>
            <w:r w:rsidR="007F1F54">
              <w:rPr>
                <w:rFonts w:ascii="仿宋" w:eastAsia="仿宋" w:hAnsi="仿宋" w:cs="宋体"/>
                <w:szCs w:val="21"/>
              </w:rPr>
              <w:t>提出</w:t>
            </w:r>
            <w:r>
              <w:rPr>
                <w:rFonts w:ascii="仿宋" w:eastAsia="仿宋" w:hAnsi="仿宋" w:cs="宋体"/>
                <w:szCs w:val="21"/>
              </w:rPr>
              <w:t>，明确了产品外观要求</w:t>
            </w:r>
          </w:p>
        </w:tc>
        <w:tc>
          <w:tcPr>
            <w:tcW w:w="599" w:type="pct"/>
            <w:vAlign w:val="center"/>
          </w:tcPr>
          <w:p w:rsidR="00743C67" w:rsidRPr="00540DFE" w:rsidRDefault="00743C67" w:rsidP="005538D6">
            <w:pPr>
              <w:jc w:val="center"/>
              <w:rPr>
                <w:rFonts w:ascii="仿宋" w:eastAsia="仿宋" w:hAnsi="仿宋" w:cs="宋体"/>
                <w:szCs w:val="21"/>
              </w:rPr>
            </w:pPr>
          </w:p>
        </w:tc>
      </w:tr>
      <w:tr w:rsidR="00743C67" w:rsidRPr="00743C67" w:rsidTr="0089227C">
        <w:trPr>
          <w:trHeight w:val="337"/>
        </w:trPr>
        <w:tc>
          <w:tcPr>
            <w:tcW w:w="5000" w:type="pct"/>
            <w:gridSpan w:val="6"/>
            <w:vAlign w:val="center"/>
          </w:tcPr>
          <w:p w:rsidR="00743C67" w:rsidRPr="005538D6" w:rsidRDefault="00743C67" w:rsidP="0089227C">
            <w:pPr>
              <w:rPr>
                <w:rFonts w:ascii="仿宋" w:eastAsia="仿宋" w:hAnsi="仿宋" w:cs="宋体"/>
                <w:b/>
                <w:szCs w:val="21"/>
              </w:rPr>
            </w:pPr>
            <w:r w:rsidRPr="005538D6">
              <w:rPr>
                <w:rFonts w:ascii="仿宋" w:eastAsia="仿宋" w:hAnsi="仿宋" w:cs="宋体" w:hint="eastAsia"/>
                <w:b/>
                <w:szCs w:val="21"/>
              </w:rPr>
              <w:t>7.2</w:t>
            </w:r>
            <w:r w:rsidR="00317697" w:rsidRPr="005538D6">
              <w:rPr>
                <w:rFonts w:ascii="仿宋" w:eastAsia="仿宋" w:hAnsi="仿宋" w:cs="宋体" w:hint="eastAsia"/>
                <w:b/>
                <w:szCs w:val="21"/>
              </w:rPr>
              <w:t xml:space="preserve"> </w:t>
            </w:r>
            <w:r w:rsidRPr="005538D6">
              <w:rPr>
                <w:rFonts w:ascii="仿宋" w:eastAsia="仿宋" w:hAnsi="仿宋" w:cs="宋体" w:hint="eastAsia"/>
                <w:b/>
                <w:szCs w:val="21"/>
              </w:rPr>
              <w:t>安全要求</w:t>
            </w:r>
          </w:p>
        </w:tc>
      </w:tr>
      <w:tr w:rsidR="008B77BD" w:rsidRPr="00743C67" w:rsidTr="00FE0F65">
        <w:trPr>
          <w:trHeight w:val="75"/>
        </w:trPr>
        <w:tc>
          <w:tcPr>
            <w:tcW w:w="599" w:type="pct"/>
            <w:vAlign w:val="center"/>
          </w:tcPr>
          <w:p w:rsidR="008B77BD" w:rsidRPr="00743C67" w:rsidRDefault="008B77BD" w:rsidP="0089227C">
            <w:pPr>
              <w:jc w:val="center"/>
              <w:rPr>
                <w:rFonts w:ascii="仿宋" w:eastAsia="仿宋" w:hAnsi="仿宋" w:cs="宋体"/>
                <w:szCs w:val="21"/>
              </w:rPr>
            </w:pPr>
            <w:r w:rsidRPr="00743C67">
              <w:rPr>
                <w:rFonts w:ascii="仿宋" w:eastAsia="仿宋" w:hAnsi="仿宋" w:cs="宋体" w:hint="eastAsia"/>
                <w:szCs w:val="21"/>
              </w:rPr>
              <w:t>7.2.1</w:t>
            </w:r>
          </w:p>
        </w:tc>
        <w:tc>
          <w:tcPr>
            <w:tcW w:w="1734" w:type="pct"/>
            <w:gridSpan w:val="3"/>
            <w:vAlign w:val="center"/>
          </w:tcPr>
          <w:p w:rsidR="008B77BD" w:rsidRPr="00743C67" w:rsidRDefault="008B77BD" w:rsidP="0089227C">
            <w:pPr>
              <w:jc w:val="center"/>
              <w:rPr>
                <w:rFonts w:ascii="仿宋" w:eastAsia="仿宋" w:hAnsi="仿宋" w:cs="宋体"/>
                <w:szCs w:val="21"/>
              </w:rPr>
            </w:pPr>
            <w:r w:rsidRPr="00743C67">
              <w:rPr>
                <w:rFonts w:ascii="仿宋" w:eastAsia="仿宋" w:hAnsi="仿宋" w:cs="宋体" w:hint="eastAsia"/>
                <w:szCs w:val="21"/>
              </w:rPr>
              <w:t>绝缘电阻</w:t>
            </w:r>
          </w:p>
        </w:tc>
        <w:tc>
          <w:tcPr>
            <w:tcW w:w="2068" w:type="pct"/>
            <w:vMerge w:val="restart"/>
            <w:vAlign w:val="center"/>
          </w:tcPr>
          <w:p w:rsidR="008B77BD" w:rsidRPr="00743C67" w:rsidRDefault="008B77BD" w:rsidP="008B77BD">
            <w:pPr>
              <w:rPr>
                <w:rFonts w:ascii="仿宋" w:eastAsia="仿宋" w:hAnsi="仿宋" w:cs="宋体"/>
                <w:szCs w:val="21"/>
              </w:rPr>
            </w:pPr>
            <w:r>
              <w:rPr>
                <w:rFonts w:ascii="仿宋" w:eastAsia="仿宋" w:hAnsi="仿宋" w:cs="宋体"/>
                <w:szCs w:val="21"/>
              </w:rPr>
              <w:t>根据</w:t>
            </w:r>
            <w:r w:rsidRPr="0089227C">
              <w:rPr>
                <w:rFonts w:ascii="仿宋" w:eastAsia="仿宋" w:hAnsi="仿宋" w:cs="宋体"/>
                <w:szCs w:val="21"/>
              </w:rPr>
              <w:t>HJC-ZY73-2019</w:t>
            </w:r>
            <w:r>
              <w:rPr>
                <w:rFonts w:ascii="仿宋" w:eastAsia="仿宋" w:hAnsi="仿宋" w:cs="宋体" w:hint="eastAsia"/>
                <w:szCs w:val="21"/>
              </w:rPr>
              <w:t>作业指导书</w:t>
            </w:r>
            <w:r>
              <w:rPr>
                <w:rFonts w:ascii="仿宋" w:eastAsia="仿宋" w:hAnsi="仿宋" w:cs="宋体"/>
                <w:szCs w:val="21"/>
              </w:rPr>
              <w:t>以及</w:t>
            </w:r>
            <w:r>
              <w:rPr>
                <w:rFonts w:ascii="仿宋" w:eastAsia="仿宋" w:hAnsi="仿宋" w:cs="宋体" w:hint="eastAsia"/>
                <w:szCs w:val="21"/>
              </w:rPr>
              <w:t>产品实际</w:t>
            </w:r>
            <w:r>
              <w:rPr>
                <w:rFonts w:ascii="仿宋" w:eastAsia="仿宋" w:hAnsi="仿宋" w:cs="宋体"/>
                <w:szCs w:val="21"/>
              </w:rPr>
              <w:t>使用要求提出，明确了</w:t>
            </w:r>
            <w:r w:rsidRPr="008B77BD">
              <w:rPr>
                <w:rFonts w:ascii="仿宋" w:eastAsia="仿宋" w:hAnsi="仿宋" w:cs="宋体" w:hint="eastAsia"/>
                <w:szCs w:val="21"/>
              </w:rPr>
              <w:t>绝缘电阻</w:t>
            </w:r>
            <w:r>
              <w:rPr>
                <w:rFonts w:ascii="仿宋" w:eastAsia="仿宋" w:hAnsi="仿宋" w:cs="宋体" w:hint="eastAsia"/>
                <w:szCs w:val="21"/>
              </w:rPr>
              <w:t>、</w:t>
            </w:r>
            <w:r w:rsidRPr="008B77BD">
              <w:rPr>
                <w:rFonts w:ascii="仿宋" w:eastAsia="仿宋" w:hAnsi="仿宋" w:cs="宋体" w:hint="eastAsia"/>
                <w:szCs w:val="21"/>
              </w:rPr>
              <w:t>绝缘强度</w:t>
            </w:r>
            <w:r>
              <w:rPr>
                <w:rFonts w:ascii="仿宋" w:eastAsia="仿宋" w:hAnsi="仿宋" w:cs="宋体" w:hint="eastAsia"/>
                <w:szCs w:val="21"/>
              </w:rPr>
              <w:t>、</w:t>
            </w:r>
            <w:r w:rsidRPr="008B77BD">
              <w:rPr>
                <w:rFonts w:ascii="仿宋" w:eastAsia="仿宋" w:hAnsi="仿宋" w:cs="宋体" w:hint="eastAsia"/>
                <w:szCs w:val="21"/>
              </w:rPr>
              <w:t>泄漏电流</w:t>
            </w:r>
            <w:r>
              <w:rPr>
                <w:rFonts w:ascii="仿宋" w:eastAsia="仿宋" w:hAnsi="仿宋" w:cs="宋体" w:hint="eastAsia"/>
                <w:szCs w:val="21"/>
              </w:rPr>
              <w:t>、</w:t>
            </w:r>
            <w:r w:rsidRPr="008B77BD">
              <w:rPr>
                <w:rFonts w:ascii="仿宋" w:eastAsia="仿宋" w:hAnsi="仿宋" w:cs="宋体" w:hint="eastAsia"/>
                <w:szCs w:val="21"/>
              </w:rPr>
              <w:t>防雷</w:t>
            </w:r>
            <w:r>
              <w:rPr>
                <w:rFonts w:ascii="仿宋" w:eastAsia="仿宋" w:hAnsi="仿宋" w:cs="宋体" w:hint="eastAsia"/>
                <w:szCs w:val="21"/>
              </w:rPr>
              <w:t>等要求，保障</w:t>
            </w:r>
            <w:proofErr w:type="gramStart"/>
            <w:r>
              <w:rPr>
                <w:rFonts w:ascii="仿宋" w:eastAsia="仿宋" w:hAnsi="仿宋" w:cs="宋体" w:hint="eastAsia"/>
                <w:szCs w:val="21"/>
              </w:rPr>
              <w:t>各环境</w:t>
            </w:r>
            <w:proofErr w:type="gramEnd"/>
            <w:r>
              <w:rPr>
                <w:rFonts w:ascii="仿宋" w:eastAsia="仿宋" w:hAnsi="仿宋" w:cs="宋体" w:hint="eastAsia"/>
                <w:szCs w:val="21"/>
              </w:rPr>
              <w:t>下使用者的安全</w:t>
            </w:r>
          </w:p>
        </w:tc>
        <w:tc>
          <w:tcPr>
            <w:tcW w:w="600" w:type="pct"/>
            <w:vAlign w:val="center"/>
          </w:tcPr>
          <w:p w:rsidR="008B77BD" w:rsidRPr="00743C67" w:rsidRDefault="008B77BD" w:rsidP="005538D6">
            <w:pPr>
              <w:jc w:val="center"/>
              <w:rPr>
                <w:rFonts w:ascii="仿宋" w:eastAsia="仿宋" w:hAnsi="仿宋" w:cs="宋体"/>
                <w:szCs w:val="21"/>
              </w:rPr>
            </w:pPr>
          </w:p>
        </w:tc>
      </w:tr>
      <w:tr w:rsidR="008B77BD" w:rsidRPr="00743C67" w:rsidTr="00FE0F65">
        <w:trPr>
          <w:trHeight w:val="74"/>
        </w:trPr>
        <w:tc>
          <w:tcPr>
            <w:tcW w:w="599" w:type="pct"/>
            <w:vAlign w:val="center"/>
          </w:tcPr>
          <w:p w:rsidR="008B77BD" w:rsidRPr="00743C67" w:rsidRDefault="008B77BD" w:rsidP="0089227C">
            <w:pPr>
              <w:jc w:val="center"/>
              <w:rPr>
                <w:rFonts w:ascii="仿宋" w:eastAsia="仿宋" w:hAnsi="仿宋" w:cs="宋体"/>
                <w:szCs w:val="21"/>
              </w:rPr>
            </w:pPr>
            <w:r w:rsidRPr="00743C67">
              <w:rPr>
                <w:rFonts w:ascii="仿宋" w:eastAsia="仿宋" w:hAnsi="仿宋" w:cs="宋体" w:hint="eastAsia"/>
                <w:szCs w:val="21"/>
              </w:rPr>
              <w:t>7.2.2</w:t>
            </w:r>
          </w:p>
        </w:tc>
        <w:tc>
          <w:tcPr>
            <w:tcW w:w="1734" w:type="pct"/>
            <w:gridSpan w:val="3"/>
            <w:vAlign w:val="center"/>
          </w:tcPr>
          <w:p w:rsidR="008B77BD" w:rsidRPr="00743C67" w:rsidRDefault="008B77BD" w:rsidP="0089227C">
            <w:pPr>
              <w:jc w:val="center"/>
              <w:rPr>
                <w:rFonts w:ascii="仿宋" w:eastAsia="仿宋" w:hAnsi="仿宋" w:cs="宋体"/>
                <w:szCs w:val="21"/>
              </w:rPr>
            </w:pPr>
            <w:r w:rsidRPr="00743C67">
              <w:rPr>
                <w:rFonts w:ascii="仿宋" w:eastAsia="仿宋" w:hAnsi="仿宋" w:cs="宋体" w:hint="eastAsia"/>
                <w:szCs w:val="21"/>
              </w:rPr>
              <w:t>绝缘强度</w:t>
            </w:r>
          </w:p>
        </w:tc>
        <w:tc>
          <w:tcPr>
            <w:tcW w:w="2068" w:type="pct"/>
            <w:vMerge/>
            <w:vAlign w:val="center"/>
          </w:tcPr>
          <w:p w:rsidR="008B77BD" w:rsidRPr="00743C67" w:rsidRDefault="008B77BD" w:rsidP="0089227C">
            <w:pPr>
              <w:jc w:val="center"/>
              <w:rPr>
                <w:rFonts w:ascii="仿宋" w:eastAsia="仿宋" w:hAnsi="仿宋" w:cs="宋体"/>
                <w:szCs w:val="21"/>
              </w:rPr>
            </w:pPr>
          </w:p>
        </w:tc>
        <w:tc>
          <w:tcPr>
            <w:tcW w:w="600" w:type="pct"/>
            <w:vAlign w:val="center"/>
          </w:tcPr>
          <w:p w:rsidR="008B77BD" w:rsidRPr="00743C67" w:rsidRDefault="008B77BD" w:rsidP="005538D6">
            <w:pPr>
              <w:jc w:val="center"/>
              <w:rPr>
                <w:rFonts w:ascii="仿宋" w:eastAsia="仿宋" w:hAnsi="仿宋" w:cs="宋体"/>
                <w:szCs w:val="21"/>
              </w:rPr>
            </w:pPr>
          </w:p>
        </w:tc>
      </w:tr>
      <w:tr w:rsidR="008B77BD" w:rsidRPr="00743C67" w:rsidTr="00FE0F65">
        <w:trPr>
          <w:trHeight w:val="74"/>
        </w:trPr>
        <w:tc>
          <w:tcPr>
            <w:tcW w:w="599" w:type="pct"/>
            <w:vAlign w:val="center"/>
          </w:tcPr>
          <w:p w:rsidR="008B77BD" w:rsidRPr="00743C67" w:rsidRDefault="008B77BD" w:rsidP="0089227C">
            <w:pPr>
              <w:jc w:val="center"/>
              <w:rPr>
                <w:rFonts w:ascii="仿宋" w:eastAsia="仿宋" w:hAnsi="仿宋" w:cs="宋体"/>
                <w:szCs w:val="21"/>
              </w:rPr>
            </w:pPr>
            <w:r w:rsidRPr="00743C67">
              <w:rPr>
                <w:rFonts w:ascii="仿宋" w:eastAsia="仿宋" w:hAnsi="仿宋" w:cs="宋体" w:hint="eastAsia"/>
                <w:szCs w:val="21"/>
              </w:rPr>
              <w:t>7.2.3</w:t>
            </w:r>
          </w:p>
        </w:tc>
        <w:tc>
          <w:tcPr>
            <w:tcW w:w="1734" w:type="pct"/>
            <w:gridSpan w:val="3"/>
            <w:vAlign w:val="center"/>
          </w:tcPr>
          <w:p w:rsidR="008B77BD" w:rsidRPr="00743C67" w:rsidRDefault="008B77BD" w:rsidP="0089227C">
            <w:pPr>
              <w:jc w:val="center"/>
              <w:rPr>
                <w:rFonts w:ascii="仿宋" w:eastAsia="仿宋" w:hAnsi="仿宋" w:cs="宋体"/>
                <w:szCs w:val="21"/>
              </w:rPr>
            </w:pPr>
            <w:r w:rsidRPr="00743C67">
              <w:rPr>
                <w:rFonts w:ascii="仿宋" w:eastAsia="仿宋" w:hAnsi="仿宋" w:cs="宋体" w:hint="eastAsia"/>
                <w:szCs w:val="21"/>
              </w:rPr>
              <w:t>泄漏电流</w:t>
            </w:r>
          </w:p>
        </w:tc>
        <w:tc>
          <w:tcPr>
            <w:tcW w:w="2068" w:type="pct"/>
            <w:vMerge/>
            <w:vAlign w:val="center"/>
          </w:tcPr>
          <w:p w:rsidR="008B77BD" w:rsidRPr="00743C67" w:rsidRDefault="008B77BD" w:rsidP="0089227C">
            <w:pPr>
              <w:jc w:val="center"/>
              <w:rPr>
                <w:rFonts w:ascii="仿宋" w:eastAsia="仿宋" w:hAnsi="仿宋" w:cs="宋体"/>
                <w:szCs w:val="21"/>
              </w:rPr>
            </w:pPr>
          </w:p>
        </w:tc>
        <w:tc>
          <w:tcPr>
            <w:tcW w:w="600" w:type="pct"/>
            <w:vAlign w:val="center"/>
          </w:tcPr>
          <w:p w:rsidR="008B77BD" w:rsidRPr="00743C67" w:rsidRDefault="008B77BD" w:rsidP="005538D6">
            <w:pPr>
              <w:jc w:val="center"/>
              <w:rPr>
                <w:rFonts w:ascii="仿宋" w:eastAsia="仿宋" w:hAnsi="仿宋" w:cs="宋体"/>
                <w:szCs w:val="21"/>
              </w:rPr>
            </w:pPr>
          </w:p>
        </w:tc>
      </w:tr>
      <w:tr w:rsidR="008B77BD" w:rsidRPr="00743C67" w:rsidTr="00FE0F65">
        <w:trPr>
          <w:trHeight w:val="74"/>
        </w:trPr>
        <w:tc>
          <w:tcPr>
            <w:tcW w:w="599" w:type="pct"/>
            <w:vAlign w:val="center"/>
          </w:tcPr>
          <w:p w:rsidR="008B77BD" w:rsidRPr="00743C67" w:rsidRDefault="008B77BD" w:rsidP="0089227C">
            <w:pPr>
              <w:jc w:val="center"/>
              <w:rPr>
                <w:rFonts w:ascii="仿宋" w:eastAsia="仿宋" w:hAnsi="仿宋" w:cs="宋体"/>
                <w:szCs w:val="21"/>
              </w:rPr>
            </w:pPr>
            <w:r w:rsidRPr="00743C67">
              <w:rPr>
                <w:rFonts w:ascii="仿宋" w:eastAsia="仿宋" w:hAnsi="仿宋" w:cs="宋体" w:hint="eastAsia"/>
                <w:szCs w:val="21"/>
              </w:rPr>
              <w:t>7.2.4</w:t>
            </w:r>
          </w:p>
        </w:tc>
        <w:tc>
          <w:tcPr>
            <w:tcW w:w="1734" w:type="pct"/>
            <w:gridSpan w:val="3"/>
            <w:vAlign w:val="center"/>
          </w:tcPr>
          <w:p w:rsidR="008B77BD" w:rsidRPr="00743C67" w:rsidRDefault="008B77BD" w:rsidP="0089227C">
            <w:pPr>
              <w:jc w:val="center"/>
              <w:rPr>
                <w:rFonts w:ascii="仿宋" w:eastAsia="仿宋" w:hAnsi="仿宋" w:cs="宋体"/>
                <w:szCs w:val="21"/>
              </w:rPr>
            </w:pPr>
            <w:r w:rsidRPr="00743C67">
              <w:rPr>
                <w:rFonts w:ascii="仿宋" w:eastAsia="仿宋" w:hAnsi="仿宋" w:cs="宋体" w:hint="eastAsia"/>
                <w:szCs w:val="21"/>
              </w:rPr>
              <w:t>防雷</w:t>
            </w:r>
          </w:p>
        </w:tc>
        <w:tc>
          <w:tcPr>
            <w:tcW w:w="2068" w:type="pct"/>
            <w:vMerge/>
            <w:vAlign w:val="center"/>
          </w:tcPr>
          <w:p w:rsidR="008B77BD" w:rsidRPr="00743C67" w:rsidRDefault="008B77BD" w:rsidP="0089227C">
            <w:pPr>
              <w:jc w:val="center"/>
              <w:rPr>
                <w:rFonts w:ascii="仿宋" w:eastAsia="仿宋" w:hAnsi="仿宋" w:cs="宋体"/>
                <w:szCs w:val="21"/>
              </w:rPr>
            </w:pPr>
          </w:p>
        </w:tc>
        <w:tc>
          <w:tcPr>
            <w:tcW w:w="600" w:type="pct"/>
            <w:vAlign w:val="center"/>
          </w:tcPr>
          <w:p w:rsidR="008B77BD" w:rsidRPr="00743C67" w:rsidRDefault="008B77BD" w:rsidP="005538D6">
            <w:pPr>
              <w:jc w:val="center"/>
              <w:rPr>
                <w:rFonts w:ascii="仿宋" w:eastAsia="仿宋" w:hAnsi="仿宋" w:cs="宋体"/>
                <w:szCs w:val="21"/>
              </w:rPr>
            </w:pPr>
          </w:p>
        </w:tc>
      </w:tr>
      <w:tr w:rsidR="00743C67" w:rsidRPr="00743C67" w:rsidTr="0089227C">
        <w:trPr>
          <w:trHeight w:val="337"/>
        </w:trPr>
        <w:tc>
          <w:tcPr>
            <w:tcW w:w="5000" w:type="pct"/>
            <w:gridSpan w:val="6"/>
            <w:vAlign w:val="center"/>
          </w:tcPr>
          <w:p w:rsidR="00743C67" w:rsidRPr="005538D6" w:rsidRDefault="00743C67" w:rsidP="0089227C">
            <w:pPr>
              <w:rPr>
                <w:rFonts w:ascii="仿宋" w:eastAsia="仿宋" w:hAnsi="仿宋" w:cs="宋体"/>
                <w:b/>
                <w:szCs w:val="21"/>
              </w:rPr>
            </w:pPr>
            <w:r w:rsidRPr="005538D6">
              <w:rPr>
                <w:rFonts w:ascii="仿宋" w:eastAsia="仿宋" w:hAnsi="仿宋" w:cs="宋体" w:hint="eastAsia"/>
                <w:b/>
                <w:szCs w:val="21"/>
              </w:rPr>
              <w:t>7.3 功能要求</w:t>
            </w:r>
          </w:p>
        </w:tc>
      </w:tr>
      <w:tr w:rsidR="0096547B" w:rsidRPr="00743C67" w:rsidTr="00FE0F65">
        <w:trPr>
          <w:trHeight w:val="337"/>
        </w:trPr>
        <w:tc>
          <w:tcPr>
            <w:tcW w:w="599" w:type="pct"/>
            <w:vAlign w:val="center"/>
          </w:tcPr>
          <w:p w:rsidR="0096547B" w:rsidRPr="00743C67" w:rsidRDefault="0096547B" w:rsidP="0089227C">
            <w:pPr>
              <w:jc w:val="center"/>
              <w:rPr>
                <w:rFonts w:ascii="仿宋" w:eastAsia="仿宋" w:hAnsi="仿宋" w:cs="宋体"/>
                <w:szCs w:val="21"/>
              </w:rPr>
            </w:pPr>
            <w:r>
              <w:rPr>
                <w:rFonts w:ascii="仿宋" w:eastAsia="仿宋" w:hAnsi="仿宋" w:cs="宋体" w:hint="eastAsia"/>
                <w:szCs w:val="21"/>
              </w:rPr>
              <w:t>7.3.1</w:t>
            </w:r>
          </w:p>
        </w:tc>
        <w:tc>
          <w:tcPr>
            <w:tcW w:w="1734" w:type="pct"/>
            <w:gridSpan w:val="3"/>
            <w:vAlign w:val="center"/>
          </w:tcPr>
          <w:p w:rsidR="0096547B" w:rsidRPr="00743C67" w:rsidRDefault="0096547B" w:rsidP="0089227C">
            <w:pPr>
              <w:jc w:val="center"/>
              <w:rPr>
                <w:rFonts w:ascii="仿宋" w:eastAsia="仿宋" w:hAnsi="仿宋" w:cs="宋体"/>
                <w:szCs w:val="21"/>
              </w:rPr>
            </w:pPr>
            <w:r w:rsidRPr="00317697">
              <w:rPr>
                <w:rFonts w:ascii="仿宋" w:eastAsia="仿宋" w:hAnsi="仿宋" w:cs="宋体" w:hint="eastAsia"/>
                <w:szCs w:val="21"/>
              </w:rPr>
              <w:t>采配水单元</w:t>
            </w:r>
          </w:p>
        </w:tc>
        <w:tc>
          <w:tcPr>
            <w:tcW w:w="2068" w:type="pct"/>
            <w:vMerge w:val="restart"/>
            <w:vAlign w:val="center"/>
          </w:tcPr>
          <w:p w:rsidR="0096547B" w:rsidRPr="00743C67" w:rsidRDefault="0096547B" w:rsidP="0096547B">
            <w:pPr>
              <w:jc w:val="left"/>
              <w:rPr>
                <w:rFonts w:ascii="仿宋" w:eastAsia="仿宋" w:hAnsi="仿宋" w:cs="宋体"/>
                <w:szCs w:val="21"/>
              </w:rPr>
            </w:pPr>
            <w:r>
              <w:rPr>
                <w:rFonts w:ascii="仿宋" w:eastAsia="仿宋" w:hAnsi="仿宋" w:cs="宋体"/>
                <w:szCs w:val="21"/>
              </w:rPr>
              <w:t>根据</w:t>
            </w:r>
            <w:r w:rsidRPr="0089227C">
              <w:rPr>
                <w:rFonts w:ascii="仿宋" w:eastAsia="仿宋" w:hAnsi="仿宋" w:cs="宋体"/>
                <w:szCs w:val="21"/>
              </w:rPr>
              <w:t>HJC-ZY73-2019</w:t>
            </w:r>
            <w:r>
              <w:rPr>
                <w:rFonts w:ascii="仿宋" w:eastAsia="仿宋" w:hAnsi="仿宋" w:cs="宋体" w:hint="eastAsia"/>
                <w:szCs w:val="21"/>
              </w:rPr>
              <w:t>作业指导书</w:t>
            </w:r>
            <w:r>
              <w:rPr>
                <w:rFonts w:ascii="仿宋" w:eastAsia="仿宋" w:hAnsi="仿宋" w:cs="宋体"/>
                <w:szCs w:val="21"/>
              </w:rPr>
              <w:t>以及客户的需求</w:t>
            </w:r>
            <w:r>
              <w:rPr>
                <w:rFonts w:ascii="仿宋" w:eastAsia="仿宋" w:hAnsi="仿宋" w:cs="宋体" w:hint="eastAsia"/>
                <w:szCs w:val="21"/>
              </w:rPr>
              <w:t>，新增分析单元、控制单元、辅助单元的技术要求，满足了目前水质检测的功能要求。</w:t>
            </w:r>
          </w:p>
        </w:tc>
        <w:tc>
          <w:tcPr>
            <w:tcW w:w="600" w:type="pct"/>
          </w:tcPr>
          <w:p w:rsidR="0096547B" w:rsidRPr="00743C67" w:rsidRDefault="0096547B" w:rsidP="0096547B">
            <w:pPr>
              <w:jc w:val="center"/>
              <w:rPr>
                <w:rFonts w:ascii="仿宋" w:eastAsia="仿宋" w:hAnsi="仿宋" w:cs="宋体"/>
                <w:szCs w:val="21"/>
              </w:rPr>
            </w:pPr>
          </w:p>
        </w:tc>
      </w:tr>
      <w:tr w:rsidR="0096547B" w:rsidRPr="00743C67" w:rsidTr="00FE0F65">
        <w:trPr>
          <w:trHeight w:val="337"/>
        </w:trPr>
        <w:tc>
          <w:tcPr>
            <w:tcW w:w="599" w:type="pct"/>
            <w:vAlign w:val="center"/>
          </w:tcPr>
          <w:p w:rsidR="0096547B" w:rsidRDefault="0096547B" w:rsidP="0089227C">
            <w:pPr>
              <w:jc w:val="center"/>
              <w:rPr>
                <w:rFonts w:ascii="仿宋" w:eastAsia="仿宋" w:hAnsi="仿宋" w:cs="宋体"/>
                <w:szCs w:val="21"/>
              </w:rPr>
            </w:pPr>
            <w:r w:rsidRPr="00317697">
              <w:rPr>
                <w:rFonts w:ascii="仿宋" w:eastAsia="仿宋" w:hAnsi="仿宋" w:cs="宋体" w:hint="eastAsia"/>
                <w:szCs w:val="21"/>
              </w:rPr>
              <w:t>7.3.2</w:t>
            </w:r>
          </w:p>
        </w:tc>
        <w:tc>
          <w:tcPr>
            <w:tcW w:w="1734" w:type="pct"/>
            <w:gridSpan w:val="3"/>
            <w:vAlign w:val="center"/>
          </w:tcPr>
          <w:p w:rsidR="0096547B" w:rsidRPr="00317697" w:rsidRDefault="0096547B" w:rsidP="0089227C">
            <w:pPr>
              <w:jc w:val="center"/>
              <w:rPr>
                <w:rFonts w:ascii="仿宋" w:eastAsia="仿宋" w:hAnsi="仿宋" w:cs="宋体"/>
                <w:szCs w:val="21"/>
              </w:rPr>
            </w:pPr>
            <w:r w:rsidRPr="00317697">
              <w:rPr>
                <w:rFonts w:ascii="仿宋" w:eastAsia="仿宋" w:hAnsi="仿宋" w:cs="宋体" w:hint="eastAsia"/>
                <w:szCs w:val="21"/>
              </w:rPr>
              <w:t>预处理单元</w:t>
            </w:r>
          </w:p>
        </w:tc>
        <w:tc>
          <w:tcPr>
            <w:tcW w:w="2068" w:type="pct"/>
            <w:vMerge/>
            <w:vAlign w:val="center"/>
          </w:tcPr>
          <w:p w:rsidR="0096547B" w:rsidRPr="00743C67" w:rsidRDefault="0096547B" w:rsidP="0089227C">
            <w:pPr>
              <w:jc w:val="center"/>
              <w:rPr>
                <w:rFonts w:ascii="仿宋" w:eastAsia="仿宋" w:hAnsi="仿宋" w:cs="宋体"/>
                <w:szCs w:val="21"/>
              </w:rPr>
            </w:pPr>
          </w:p>
        </w:tc>
        <w:tc>
          <w:tcPr>
            <w:tcW w:w="600" w:type="pct"/>
          </w:tcPr>
          <w:p w:rsidR="0096547B" w:rsidRPr="00743C67" w:rsidRDefault="0096547B" w:rsidP="0096547B">
            <w:pPr>
              <w:jc w:val="center"/>
              <w:rPr>
                <w:rFonts w:ascii="仿宋" w:eastAsia="仿宋" w:hAnsi="仿宋" w:cs="宋体"/>
                <w:szCs w:val="21"/>
              </w:rPr>
            </w:pPr>
          </w:p>
        </w:tc>
      </w:tr>
      <w:tr w:rsidR="0096547B" w:rsidRPr="00743C67" w:rsidTr="00FE0F65">
        <w:trPr>
          <w:trHeight w:val="337"/>
        </w:trPr>
        <w:tc>
          <w:tcPr>
            <w:tcW w:w="599" w:type="pct"/>
            <w:vAlign w:val="center"/>
          </w:tcPr>
          <w:p w:rsidR="0096547B" w:rsidRDefault="0096547B" w:rsidP="0089227C">
            <w:pPr>
              <w:jc w:val="center"/>
              <w:rPr>
                <w:rFonts w:ascii="仿宋" w:eastAsia="仿宋" w:hAnsi="仿宋" w:cs="宋体"/>
                <w:szCs w:val="21"/>
              </w:rPr>
            </w:pPr>
            <w:r w:rsidRPr="00317697">
              <w:rPr>
                <w:rFonts w:ascii="仿宋" w:eastAsia="仿宋" w:hAnsi="仿宋" w:cs="宋体" w:hint="eastAsia"/>
                <w:szCs w:val="21"/>
              </w:rPr>
              <w:t>7.3.3</w:t>
            </w:r>
          </w:p>
        </w:tc>
        <w:tc>
          <w:tcPr>
            <w:tcW w:w="1734" w:type="pct"/>
            <w:gridSpan w:val="3"/>
            <w:vAlign w:val="center"/>
          </w:tcPr>
          <w:p w:rsidR="0096547B" w:rsidRPr="00317697" w:rsidRDefault="0096547B" w:rsidP="0089227C">
            <w:pPr>
              <w:jc w:val="center"/>
              <w:rPr>
                <w:rFonts w:ascii="仿宋" w:eastAsia="仿宋" w:hAnsi="仿宋" w:cs="宋体"/>
                <w:szCs w:val="21"/>
              </w:rPr>
            </w:pPr>
            <w:r w:rsidRPr="00317697">
              <w:rPr>
                <w:rFonts w:ascii="仿宋" w:eastAsia="仿宋" w:hAnsi="仿宋" w:cs="宋体" w:hint="eastAsia"/>
                <w:szCs w:val="21"/>
              </w:rPr>
              <w:t>分析单元</w:t>
            </w:r>
          </w:p>
        </w:tc>
        <w:tc>
          <w:tcPr>
            <w:tcW w:w="2068" w:type="pct"/>
            <w:vMerge/>
            <w:vAlign w:val="center"/>
          </w:tcPr>
          <w:p w:rsidR="0096547B" w:rsidRPr="00743C67" w:rsidRDefault="0096547B" w:rsidP="0089227C">
            <w:pPr>
              <w:jc w:val="center"/>
              <w:rPr>
                <w:rFonts w:ascii="仿宋" w:eastAsia="仿宋" w:hAnsi="仿宋" w:cs="宋体"/>
                <w:szCs w:val="21"/>
              </w:rPr>
            </w:pPr>
          </w:p>
        </w:tc>
        <w:tc>
          <w:tcPr>
            <w:tcW w:w="600" w:type="pct"/>
          </w:tcPr>
          <w:p w:rsidR="0096547B" w:rsidRPr="00743C67" w:rsidRDefault="0096547B" w:rsidP="0096547B">
            <w:pPr>
              <w:jc w:val="center"/>
              <w:rPr>
                <w:rFonts w:ascii="仿宋" w:eastAsia="仿宋" w:hAnsi="仿宋" w:cs="宋体"/>
                <w:szCs w:val="21"/>
              </w:rPr>
            </w:pPr>
            <w:r>
              <w:rPr>
                <w:rFonts w:ascii="仿宋" w:eastAsia="仿宋" w:hAnsi="仿宋" w:cs="宋体" w:hint="eastAsia"/>
                <w:szCs w:val="21"/>
              </w:rPr>
              <w:t>新增要求</w:t>
            </w:r>
          </w:p>
        </w:tc>
      </w:tr>
      <w:tr w:rsidR="0096547B" w:rsidRPr="00743C67" w:rsidTr="00FE0F65">
        <w:trPr>
          <w:trHeight w:val="337"/>
        </w:trPr>
        <w:tc>
          <w:tcPr>
            <w:tcW w:w="599" w:type="pct"/>
            <w:vAlign w:val="center"/>
          </w:tcPr>
          <w:p w:rsidR="0096547B" w:rsidRDefault="0096547B" w:rsidP="0089227C">
            <w:pPr>
              <w:jc w:val="center"/>
              <w:rPr>
                <w:rFonts w:ascii="仿宋" w:eastAsia="仿宋" w:hAnsi="仿宋" w:cs="宋体"/>
                <w:szCs w:val="21"/>
              </w:rPr>
            </w:pPr>
            <w:r w:rsidRPr="00317697">
              <w:rPr>
                <w:rFonts w:ascii="仿宋" w:eastAsia="仿宋" w:hAnsi="仿宋" w:cs="宋体" w:hint="eastAsia"/>
                <w:szCs w:val="21"/>
              </w:rPr>
              <w:t>7.3.4</w:t>
            </w:r>
          </w:p>
        </w:tc>
        <w:tc>
          <w:tcPr>
            <w:tcW w:w="1734" w:type="pct"/>
            <w:gridSpan w:val="3"/>
            <w:vAlign w:val="center"/>
          </w:tcPr>
          <w:p w:rsidR="0096547B" w:rsidRPr="00317697" w:rsidRDefault="0096547B" w:rsidP="0089227C">
            <w:pPr>
              <w:jc w:val="center"/>
              <w:rPr>
                <w:rFonts w:ascii="仿宋" w:eastAsia="仿宋" w:hAnsi="仿宋" w:cs="宋体"/>
                <w:szCs w:val="21"/>
              </w:rPr>
            </w:pPr>
            <w:r w:rsidRPr="00317697">
              <w:rPr>
                <w:rFonts w:ascii="仿宋" w:eastAsia="仿宋" w:hAnsi="仿宋" w:cs="宋体" w:hint="eastAsia"/>
                <w:szCs w:val="21"/>
              </w:rPr>
              <w:t>控制单元</w:t>
            </w:r>
          </w:p>
        </w:tc>
        <w:tc>
          <w:tcPr>
            <w:tcW w:w="2068" w:type="pct"/>
            <w:vMerge/>
            <w:vAlign w:val="center"/>
          </w:tcPr>
          <w:p w:rsidR="0096547B" w:rsidRPr="00743C67" w:rsidRDefault="0096547B" w:rsidP="0089227C">
            <w:pPr>
              <w:jc w:val="center"/>
              <w:rPr>
                <w:rFonts w:ascii="仿宋" w:eastAsia="仿宋" w:hAnsi="仿宋" w:cs="宋体"/>
                <w:szCs w:val="21"/>
              </w:rPr>
            </w:pPr>
          </w:p>
        </w:tc>
        <w:tc>
          <w:tcPr>
            <w:tcW w:w="600" w:type="pct"/>
          </w:tcPr>
          <w:p w:rsidR="0096547B" w:rsidRPr="00743C67" w:rsidRDefault="0096547B" w:rsidP="0096547B">
            <w:pPr>
              <w:jc w:val="center"/>
              <w:rPr>
                <w:rFonts w:ascii="仿宋" w:eastAsia="仿宋" w:hAnsi="仿宋" w:cs="宋体"/>
                <w:szCs w:val="21"/>
              </w:rPr>
            </w:pPr>
            <w:r>
              <w:rPr>
                <w:rFonts w:ascii="仿宋" w:eastAsia="仿宋" w:hAnsi="仿宋" w:cs="宋体" w:hint="eastAsia"/>
                <w:szCs w:val="21"/>
              </w:rPr>
              <w:t>新增要求</w:t>
            </w:r>
          </w:p>
        </w:tc>
      </w:tr>
      <w:tr w:rsidR="0096547B" w:rsidRPr="00743C67" w:rsidTr="00FE0F65">
        <w:trPr>
          <w:trHeight w:val="337"/>
        </w:trPr>
        <w:tc>
          <w:tcPr>
            <w:tcW w:w="599" w:type="pct"/>
            <w:vAlign w:val="center"/>
          </w:tcPr>
          <w:p w:rsidR="0096547B" w:rsidRDefault="0096547B" w:rsidP="0089227C">
            <w:pPr>
              <w:jc w:val="center"/>
              <w:rPr>
                <w:rFonts w:ascii="仿宋" w:eastAsia="仿宋" w:hAnsi="仿宋" w:cs="宋体"/>
                <w:szCs w:val="21"/>
              </w:rPr>
            </w:pPr>
            <w:r w:rsidRPr="00317697">
              <w:rPr>
                <w:rFonts w:ascii="仿宋" w:eastAsia="仿宋" w:hAnsi="仿宋" w:cs="宋体" w:hint="eastAsia"/>
                <w:szCs w:val="21"/>
              </w:rPr>
              <w:t>7.3.5</w:t>
            </w:r>
          </w:p>
        </w:tc>
        <w:tc>
          <w:tcPr>
            <w:tcW w:w="1734" w:type="pct"/>
            <w:gridSpan w:val="3"/>
            <w:vAlign w:val="center"/>
          </w:tcPr>
          <w:p w:rsidR="0096547B" w:rsidRPr="00317697" w:rsidRDefault="0096547B" w:rsidP="0089227C">
            <w:pPr>
              <w:jc w:val="center"/>
              <w:rPr>
                <w:rFonts w:ascii="仿宋" w:eastAsia="仿宋" w:hAnsi="仿宋" w:cs="宋体"/>
                <w:szCs w:val="21"/>
              </w:rPr>
            </w:pPr>
            <w:r w:rsidRPr="00317697">
              <w:rPr>
                <w:rFonts w:ascii="仿宋" w:eastAsia="仿宋" w:hAnsi="仿宋" w:cs="宋体" w:hint="eastAsia"/>
                <w:szCs w:val="21"/>
              </w:rPr>
              <w:t>数据采集和传输单元</w:t>
            </w:r>
          </w:p>
        </w:tc>
        <w:tc>
          <w:tcPr>
            <w:tcW w:w="2068" w:type="pct"/>
            <w:vMerge/>
            <w:vAlign w:val="center"/>
          </w:tcPr>
          <w:p w:rsidR="0096547B" w:rsidRPr="00743C67" w:rsidRDefault="0096547B" w:rsidP="0089227C">
            <w:pPr>
              <w:jc w:val="center"/>
              <w:rPr>
                <w:rFonts w:ascii="仿宋" w:eastAsia="仿宋" w:hAnsi="仿宋" w:cs="宋体"/>
                <w:szCs w:val="21"/>
              </w:rPr>
            </w:pPr>
          </w:p>
        </w:tc>
        <w:tc>
          <w:tcPr>
            <w:tcW w:w="600" w:type="pct"/>
          </w:tcPr>
          <w:p w:rsidR="0096547B" w:rsidRPr="00743C67" w:rsidRDefault="0096547B" w:rsidP="0096547B">
            <w:pPr>
              <w:jc w:val="center"/>
              <w:rPr>
                <w:rFonts w:ascii="仿宋" w:eastAsia="仿宋" w:hAnsi="仿宋" w:cs="宋体"/>
                <w:szCs w:val="21"/>
              </w:rPr>
            </w:pPr>
          </w:p>
        </w:tc>
      </w:tr>
      <w:tr w:rsidR="0096547B" w:rsidRPr="00743C67" w:rsidTr="00FE0F65">
        <w:trPr>
          <w:trHeight w:val="337"/>
        </w:trPr>
        <w:tc>
          <w:tcPr>
            <w:tcW w:w="599" w:type="pct"/>
            <w:vAlign w:val="center"/>
          </w:tcPr>
          <w:p w:rsidR="0096547B" w:rsidRDefault="0096547B" w:rsidP="0089227C">
            <w:pPr>
              <w:jc w:val="center"/>
              <w:rPr>
                <w:rFonts w:ascii="仿宋" w:eastAsia="仿宋" w:hAnsi="仿宋" w:cs="宋体"/>
                <w:szCs w:val="21"/>
              </w:rPr>
            </w:pPr>
            <w:r w:rsidRPr="00317697">
              <w:rPr>
                <w:rFonts w:ascii="仿宋" w:eastAsia="仿宋" w:hAnsi="仿宋" w:cs="宋体" w:hint="eastAsia"/>
                <w:szCs w:val="21"/>
              </w:rPr>
              <w:t>7.3.6</w:t>
            </w:r>
          </w:p>
        </w:tc>
        <w:tc>
          <w:tcPr>
            <w:tcW w:w="1734" w:type="pct"/>
            <w:gridSpan w:val="3"/>
            <w:vAlign w:val="center"/>
          </w:tcPr>
          <w:p w:rsidR="0096547B" w:rsidRPr="00317697" w:rsidRDefault="0096547B" w:rsidP="0089227C">
            <w:pPr>
              <w:jc w:val="center"/>
              <w:rPr>
                <w:rFonts w:ascii="仿宋" w:eastAsia="仿宋" w:hAnsi="仿宋" w:cs="宋体"/>
                <w:szCs w:val="21"/>
              </w:rPr>
            </w:pPr>
            <w:r w:rsidRPr="00317697">
              <w:rPr>
                <w:rFonts w:ascii="仿宋" w:eastAsia="仿宋" w:hAnsi="仿宋" w:cs="宋体" w:hint="eastAsia"/>
                <w:szCs w:val="21"/>
              </w:rPr>
              <w:t>辅助单元</w:t>
            </w:r>
          </w:p>
        </w:tc>
        <w:tc>
          <w:tcPr>
            <w:tcW w:w="2068" w:type="pct"/>
            <w:vMerge/>
            <w:vAlign w:val="center"/>
          </w:tcPr>
          <w:p w:rsidR="0096547B" w:rsidRPr="00743C67" w:rsidRDefault="0096547B" w:rsidP="0089227C">
            <w:pPr>
              <w:jc w:val="center"/>
              <w:rPr>
                <w:rFonts w:ascii="仿宋" w:eastAsia="仿宋" w:hAnsi="仿宋" w:cs="宋体"/>
                <w:szCs w:val="21"/>
              </w:rPr>
            </w:pPr>
          </w:p>
        </w:tc>
        <w:tc>
          <w:tcPr>
            <w:tcW w:w="600" w:type="pct"/>
          </w:tcPr>
          <w:p w:rsidR="0096547B" w:rsidRPr="00743C67" w:rsidRDefault="0096547B" w:rsidP="0096547B">
            <w:pPr>
              <w:jc w:val="center"/>
              <w:rPr>
                <w:rFonts w:ascii="仿宋" w:eastAsia="仿宋" w:hAnsi="仿宋" w:cs="宋体"/>
                <w:szCs w:val="21"/>
              </w:rPr>
            </w:pPr>
            <w:r>
              <w:rPr>
                <w:rFonts w:ascii="仿宋" w:eastAsia="仿宋" w:hAnsi="仿宋" w:cs="宋体" w:hint="eastAsia"/>
                <w:szCs w:val="21"/>
              </w:rPr>
              <w:t>新增要求</w:t>
            </w:r>
          </w:p>
        </w:tc>
      </w:tr>
      <w:tr w:rsidR="00317697" w:rsidRPr="00743C67" w:rsidTr="0089227C">
        <w:trPr>
          <w:trHeight w:val="337"/>
        </w:trPr>
        <w:tc>
          <w:tcPr>
            <w:tcW w:w="5000" w:type="pct"/>
            <w:gridSpan w:val="6"/>
            <w:vAlign w:val="center"/>
          </w:tcPr>
          <w:p w:rsidR="00317697" w:rsidRPr="005538D6" w:rsidRDefault="00317697" w:rsidP="0089227C">
            <w:pPr>
              <w:rPr>
                <w:rFonts w:ascii="仿宋" w:eastAsia="仿宋" w:hAnsi="仿宋" w:cs="宋体"/>
                <w:b/>
                <w:szCs w:val="21"/>
              </w:rPr>
            </w:pPr>
            <w:r w:rsidRPr="005538D6">
              <w:rPr>
                <w:rFonts w:ascii="仿宋" w:eastAsia="仿宋" w:hAnsi="仿宋" w:cs="宋体" w:hint="eastAsia"/>
                <w:b/>
                <w:szCs w:val="21"/>
              </w:rPr>
              <w:t>7.4 性能要求</w:t>
            </w:r>
          </w:p>
        </w:tc>
      </w:tr>
      <w:tr w:rsidR="00EF20FD" w:rsidRPr="00743C67" w:rsidTr="00FE0F65">
        <w:trPr>
          <w:trHeight w:val="337"/>
        </w:trPr>
        <w:tc>
          <w:tcPr>
            <w:tcW w:w="599" w:type="pct"/>
            <w:vMerge w:val="restart"/>
            <w:vAlign w:val="center"/>
          </w:tcPr>
          <w:p w:rsidR="00EF20FD" w:rsidRPr="00743C67" w:rsidRDefault="00EF20FD" w:rsidP="005538D6">
            <w:pPr>
              <w:jc w:val="center"/>
              <w:rPr>
                <w:rFonts w:ascii="仿宋" w:eastAsia="仿宋" w:hAnsi="仿宋" w:cs="宋体"/>
                <w:szCs w:val="21"/>
              </w:rPr>
            </w:pPr>
            <w:r w:rsidRPr="00743C67">
              <w:rPr>
                <w:rFonts w:ascii="仿宋" w:eastAsia="仿宋" w:hAnsi="仿宋" w:cs="宋体" w:hint="eastAsia"/>
                <w:szCs w:val="21"/>
              </w:rPr>
              <w:t>7.4.1</w:t>
            </w:r>
          </w:p>
        </w:tc>
        <w:tc>
          <w:tcPr>
            <w:tcW w:w="398" w:type="pct"/>
            <w:vMerge w:val="restart"/>
            <w:vAlign w:val="center"/>
          </w:tcPr>
          <w:p w:rsidR="00EF20FD" w:rsidRPr="00743C67" w:rsidRDefault="00EF20FD" w:rsidP="0089227C">
            <w:pPr>
              <w:jc w:val="center"/>
              <w:rPr>
                <w:rFonts w:ascii="仿宋" w:eastAsia="仿宋" w:hAnsi="仿宋" w:cs="宋体"/>
                <w:szCs w:val="21"/>
              </w:rPr>
            </w:pPr>
            <w:r w:rsidRPr="00743C67">
              <w:rPr>
                <w:rFonts w:ascii="仿宋" w:eastAsia="仿宋" w:hAnsi="仿宋" w:cs="宋体" w:hint="eastAsia"/>
                <w:szCs w:val="21"/>
              </w:rPr>
              <w:t>实验室检测</w:t>
            </w:r>
          </w:p>
        </w:tc>
        <w:tc>
          <w:tcPr>
            <w:tcW w:w="600" w:type="pct"/>
            <w:vMerge w:val="restart"/>
            <w:vAlign w:val="center"/>
          </w:tcPr>
          <w:p w:rsidR="00EF20FD" w:rsidRPr="00743C67" w:rsidRDefault="00EF20FD" w:rsidP="0089227C">
            <w:pPr>
              <w:jc w:val="center"/>
              <w:rPr>
                <w:rFonts w:ascii="仿宋" w:eastAsia="仿宋" w:hAnsi="仿宋" w:cs="宋体"/>
                <w:szCs w:val="21"/>
              </w:rPr>
            </w:pPr>
            <w:r w:rsidRPr="00743C67">
              <w:rPr>
                <w:rFonts w:ascii="仿宋" w:eastAsia="仿宋" w:hAnsi="仿宋" w:cs="宋体" w:hint="eastAsia"/>
                <w:szCs w:val="21"/>
              </w:rPr>
              <w:t>水温、</w:t>
            </w:r>
            <w:r w:rsidRPr="00743C67">
              <w:rPr>
                <w:rFonts w:ascii="仿宋" w:eastAsia="仿宋" w:hAnsi="仿宋" w:cs="宋体"/>
                <w:szCs w:val="21"/>
              </w:rPr>
              <w:t>pH</w:t>
            </w:r>
            <w:r w:rsidRPr="00743C67">
              <w:rPr>
                <w:rFonts w:ascii="仿宋" w:eastAsia="仿宋" w:hAnsi="仿宋" w:cs="宋体" w:hint="eastAsia"/>
                <w:szCs w:val="21"/>
              </w:rPr>
              <w:t>、电导率、浊度、溶解氧</w:t>
            </w:r>
          </w:p>
        </w:tc>
        <w:tc>
          <w:tcPr>
            <w:tcW w:w="736" w:type="pct"/>
            <w:vAlign w:val="center"/>
          </w:tcPr>
          <w:p w:rsidR="00EF20FD" w:rsidRPr="00743C67" w:rsidRDefault="00FE0F65" w:rsidP="0089227C">
            <w:pPr>
              <w:jc w:val="center"/>
              <w:rPr>
                <w:rFonts w:ascii="仿宋" w:eastAsia="仿宋" w:hAnsi="仿宋"/>
                <w:szCs w:val="21"/>
              </w:rPr>
            </w:pPr>
            <w:r>
              <w:rPr>
                <w:rFonts w:ascii="仿宋" w:eastAsia="仿宋" w:hAnsi="仿宋" w:cs="宋体" w:hint="eastAsia"/>
                <w:szCs w:val="21"/>
              </w:rPr>
              <w:t>量程</w:t>
            </w:r>
          </w:p>
        </w:tc>
        <w:tc>
          <w:tcPr>
            <w:tcW w:w="2068" w:type="pct"/>
            <w:vAlign w:val="center"/>
          </w:tcPr>
          <w:p w:rsidR="00EF20FD" w:rsidRPr="00743C67" w:rsidRDefault="00FE0F65" w:rsidP="00FE0F65">
            <w:pPr>
              <w:jc w:val="left"/>
              <w:rPr>
                <w:rFonts w:ascii="仿宋" w:eastAsia="仿宋" w:hAnsi="仿宋" w:cs="宋体"/>
                <w:szCs w:val="21"/>
              </w:rPr>
            </w:pPr>
            <w:r w:rsidRPr="00FE0F65">
              <w:rPr>
                <w:rFonts w:ascii="仿宋" w:eastAsia="仿宋" w:hAnsi="仿宋" w:cs="宋体" w:hint="eastAsia"/>
                <w:szCs w:val="21"/>
              </w:rPr>
              <w:t>根据HJC-ZY73-2019作业指导书以及客户的需求</w:t>
            </w:r>
            <w:r>
              <w:rPr>
                <w:rFonts w:ascii="仿宋" w:eastAsia="仿宋" w:hAnsi="仿宋" w:cs="宋体" w:hint="eastAsia"/>
                <w:szCs w:val="21"/>
              </w:rPr>
              <w:t>，提高了各模块的检测</w:t>
            </w:r>
            <w:r w:rsidRPr="00FE0F65">
              <w:rPr>
                <w:rFonts w:ascii="仿宋" w:eastAsia="仿宋" w:hAnsi="仿宋" w:cs="宋体" w:hint="eastAsia"/>
                <w:szCs w:val="21"/>
              </w:rPr>
              <w:t>量程</w:t>
            </w:r>
            <w:r>
              <w:rPr>
                <w:rFonts w:ascii="仿宋" w:eastAsia="仿宋" w:hAnsi="仿宋" w:cs="宋体" w:hint="eastAsia"/>
                <w:szCs w:val="21"/>
              </w:rPr>
              <w:t>，</w:t>
            </w:r>
            <w:r w:rsidRPr="00FE0F65">
              <w:rPr>
                <w:rFonts w:ascii="仿宋" w:eastAsia="仿宋" w:hAnsi="仿宋" w:cs="宋体" w:hint="eastAsia"/>
                <w:szCs w:val="21"/>
              </w:rPr>
              <w:t>扩大</w:t>
            </w:r>
            <w:r>
              <w:rPr>
                <w:rFonts w:ascii="仿宋" w:eastAsia="仿宋" w:hAnsi="仿宋" w:cs="宋体" w:hint="eastAsia"/>
                <w:szCs w:val="21"/>
              </w:rPr>
              <w:t>可</w:t>
            </w:r>
            <w:r w:rsidRPr="00FE0F65">
              <w:rPr>
                <w:rFonts w:ascii="仿宋" w:eastAsia="仿宋" w:hAnsi="仿宋" w:cs="宋体" w:hint="eastAsia"/>
                <w:szCs w:val="21"/>
              </w:rPr>
              <w:t>水质的测试范围，满足业主和使用单位的需求</w:t>
            </w:r>
          </w:p>
        </w:tc>
        <w:tc>
          <w:tcPr>
            <w:tcW w:w="600" w:type="pct"/>
            <w:vAlign w:val="center"/>
          </w:tcPr>
          <w:p w:rsidR="00EF20FD" w:rsidRPr="00FE0F65" w:rsidRDefault="00FE0F65" w:rsidP="005538D6">
            <w:pPr>
              <w:jc w:val="center"/>
              <w:rPr>
                <w:rFonts w:ascii="仿宋" w:eastAsia="仿宋" w:hAnsi="仿宋"/>
                <w:szCs w:val="21"/>
              </w:rPr>
            </w:pPr>
            <w:r>
              <w:rPr>
                <w:rFonts w:ascii="仿宋" w:eastAsia="仿宋" w:hAnsi="仿宋"/>
                <w:szCs w:val="21"/>
              </w:rPr>
              <w:t>提升要求</w:t>
            </w:r>
          </w:p>
        </w:tc>
      </w:tr>
      <w:tr w:rsidR="00FE0F65" w:rsidRPr="00743C67" w:rsidTr="00FE0F65">
        <w:trPr>
          <w:trHeight w:val="337"/>
        </w:trPr>
        <w:tc>
          <w:tcPr>
            <w:tcW w:w="599" w:type="pct"/>
            <w:vMerge/>
            <w:vAlign w:val="center"/>
          </w:tcPr>
          <w:p w:rsidR="00FE0F65" w:rsidRPr="00743C67" w:rsidRDefault="00FE0F65" w:rsidP="005538D6">
            <w:pPr>
              <w:jc w:val="center"/>
              <w:rPr>
                <w:rFonts w:ascii="仿宋" w:eastAsia="仿宋" w:hAnsi="仿宋" w:cs="宋体"/>
                <w:szCs w:val="21"/>
              </w:rPr>
            </w:pPr>
          </w:p>
        </w:tc>
        <w:tc>
          <w:tcPr>
            <w:tcW w:w="398" w:type="pct"/>
            <w:vMerge/>
            <w:vAlign w:val="center"/>
          </w:tcPr>
          <w:p w:rsidR="00FE0F65" w:rsidRPr="00743C67" w:rsidRDefault="00FE0F65" w:rsidP="0089227C">
            <w:pPr>
              <w:jc w:val="center"/>
              <w:rPr>
                <w:rFonts w:ascii="仿宋" w:eastAsia="仿宋" w:hAnsi="仿宋" w:cs="宋体"/>
                <w:szCs w:val="21"/>
              </w:rPr>
            </w:pPr>
          </w:p>
        </w:tc>
        <w:tc>
          <w:tcPr>
            <w:tcW w:w="600" w:type="pct"/>
            <w:vMerge/>
            <w:vAlign w:val="center"/>
          </w:tcPr>
          <w:p w:rsidR="00FE0F65" w:rsidRPr="00743C67" w:rsidRDefault="00FE0F65" w:rsidP="0089227C">
            <w:pPr>
              <w:jc w:val="center"/>
              <w:rPr>
                <w:rFonts w:ascii="仿宋" w:eastAsia="仿宋" w:hAnsi="仿宋" w:cs="宋体"/>
                <w:szCs w:val="21"/>
              </w:rPr>
            </w:pPr>
          </w:p>
        </w:tc>
        <w:tc>
          <w:tcPr>
            <w:tcW w:w="736" w:type="pct"/>
            <w:vAlign w:val="center"/>
          </w:tcPr>
          <w:p w:rsidR="00FE0F65" w:rsidRPr="00743C67" w:rsidRDefault="00FE0F65" w:rsidP="0089227C">
            <w:pPr>
              <w:jc w:val="center"/>
              <w:rPr>
                <w:rFonts w:ascii="仿宋" w:eastAsia="仿宋" w:hAnsi="仿宋"/>
                <w:szCs w:val="21"/>
              </w:rPr>
            </w:pPr>
            <w:r w:rsidRPr="00743C67">
              <w:rPr>
                <w:rFonts w:ascii="仿宋" w:eastAsia="仿宋" w:hAnsi="仿宋"/>
                <w:szCs w:val="21"/>
              </w:rPr>
              <w:t>水温误差</w:t>
            </w:r>
          </w:p>
        </w:tc>
        <w:tc>
          <w:tcPr>
            <w:tcW w:w="2068" w:type="pct"/>
            <w:vMerge w:val="restart"/>
            <w:vAlign w:val="center"/>
          </w:tcPr>
          <w:p w:rsidR="00FE0F65" w:rsidRPr="00743C67" w:rsidRDefault="00FE0F65" w:rsidP="00FE0F65">
            <w:pPr>
              <w:jc w:val="left"/>
              <w:rPr>
                <w:rFonts w:ascii="仿宋" w:eastAsia="仿宋" w:hAnsi="仿宋" w:cs="宋体"/>
                <w:szCs w:val="21"/>
              </w:rPr>
            </w:pPr>
            <w:r>
              <w:rPr>
                <w:rFonts w:ascii="仿宋" w:eastAsia="仿宋" w:hAnsi="仿宋" w:cs="宋体" w:hint="eastAsia"/>
                <w:szCs w:val="21"/>
              </w:rPr>
              <w:t>符合</w:t>
            </w:r>
            <w:r w:rsidRPr="00FE0F65">
              <w:rPr>
                <w:rFonts w:ascii="仿宋" w:eastAsia="仿宋" w:hAnsi="仿宋" w:cs="宋体" w:hint="eastAsia"/>
                <w:szCs w:val="21"/>
              </w:rPr>
              <w:t>HJC-ZY73-2019</w:t>
            </w:r>
            <w:r>
              <w:rPr>
                <w:rFonts w:ascii="仿宋" w:eastAsia="仿宋" w:hAnsi="仿宋" w:cs="宋体" w:hint="eastAsia"/>
                <w:szCs w:val="21"/>
              </w:rPr>
              <w:t>作业指导书以及客户</w:t>
            </w:r>
            <w:r w:rsidRPr="00FE0F65">
              <w:rPr>
                <w:rFonts w:ascii="仿宋" w:eastAsia="仿宋" w:hAnsi="仿宋" w:cs="宋体" w:hint="eastAsia"/>
                <w:szCs w:val="21"/>
              </w:rPr>
              <w:t>需求</w:t>
            </w:r>
          </w:p>
        </w:tc>
        <w:tc>
          <w:tcPr>
            <w:tcW w:w="600" w:type="pct"/>
            <w:vAlign w:val="center"/>
          </w:tcPr>
          <w:p w:rsidR="00FE0F65" w:rsidRPr="00743C67" w:rsidRDefault="00FE0F65" w:rsidP="005538D6">
            <w:pPr>
              <w:jc w:val="center"/>
              <w:rPr>
                <w:rFonts w:ascii="仿宋" w:eastAsia="仿宋" w:hAnsi="仿宋"/>
                <w:szCs w:val="21"/>
              </w:rPr>
            </w:pPr>
          </w:p>
        </w:tc>
      </w:tr>
      <w:tr w:rsidR="00FE0F65" w:rsidRPr="00743C67" w:rsidTr="00FE0F65">
        <w:trPr>
          <w:trHeight w:val="337"/>
        </w:trPr>
        <w:tc>
          <w:tcPr>
            <w:tcW w:w="599" w:type="pct"/>
            <w:vMerge/>
            <w:vAlign w:val="center"/>
          </w:tcPr>
          <w:p w:rsidR="00FE0F65" w:rsidRPr="00743C67" w:rsidRDefault="00FE0F65" w:rsidP="005538D6">
            <w:pPr>
              <w:jc w:val="center"/>
              <w:rPr>
                <w:rFonts w:ascii="仿宋" w:eastAsia="仿宋" w:hAnsi="仿宋" w:cs="宋体"/>
                <w:szCs w:val="21"/>
              </w:rPr>
            </w:pPr>
          </w:p>
        </w:tc>
        <w:tc>
          <w:tcPr>
            <w:tcW w:w="398" w:type="pct"/>
            <w:vMerge/>
            <w:vAlign w:val="center"/>
          </w:tcPr>
          <w:p w:rsidR="00FE0F65" w:rsidRPr="00743C67" w:rsidRDefault="00FE0F65" w:rsidP="0089227C">
            <w:pPr>
              <w:jc w:val="center"/>
              <w:rPr>
                <w:rFonts w:ascii="仿宋" w:eastAsia="仿宋" w:hAnsi="仿宋" w:cs="宋体"/>
                <w:szCs w:val="21"/>
              </w:rPr>
            </w:pPr>
          </w:p>
        </w:tc>
        <w:tc>
          <w:tcPr>
            <w:tcW w:w="600" w:type="pct"/>
            <w:vMerge/>
            <w:vAlign w:val="center"/>
          </w:tcPr>
          <w:p w:rsidR="00FE0F65" w:rsidRPr="00743C67" w:rsidRDefault="00FE0F65" w:rsidP="0089227C">
            <w:pPr>
              <w:jc w:val="center"/>
              <w:rPr>
                <w:rFonts w:ascii="仿宋" w:eastAsia="仿宋" w:hAnsi="仿宋" w:cs="宋体"/>
                <w:szCs w:val="21"/>
              </w:rPr>
            </w:pPr>
          </w:p>
        </w:tc>
        <w:tc>
          <w:tcPr>
            <w:tcW w:w="736" w:type="pct"/>
            <w:vAlign w:val="center"/>
          </w:tcPr>
          <w:p w:rsidR="00FE0F65" w:rsidRPr="00743C67" w:rsidRDefault="00FE0F65" w:rsidP="0089227C">
            <w:pPr>
              <w:pStyle w:val="a9"/>
              <w:ind w:firstLineChars="0" w:firstLine="0"/>
              <w:jc w:val="center"/>
              <w:rPr>
                <w:rFonts w:ascii="仿宋" w:eastAsia="仿宋" w:hAnsi="仿宋"/>
                <w:szCs w:val="21"/>
              </w:rPr>
            </w:pPr>
            <w:r w:rsidRPr="00743C67">
              <w:rPr>
                <w:rFonts w:ascii="仿宋" w:eastAsia="仿宋" w:hAnsi="仿宋"/>
                <w:szCs w:val="21"/>
              </w:rPr>
              <w:t>漂移</w:t>
            </w:r>
          </w:p>
        </w:tc>
        <w:tc>
          <w:tcPr>
            <w:tcW w:w="2068" w:type="pct"/>
            <w:vMerge/>
            <w:vAlign w:val="center"/>
          </w:tcPr>
          <w:p w:rsidR="00FE0F65" w:rsidRPr="00743C67" w:rsidRDefault="00FE0F65" w:rsidP="0089227C">
            <w:pPr>
              <w:jc w:val="center"/>
              <w:rPr>
                <w:rFonts w:ascii="仿宋" w:eastAsia="仿宋" w:hAnsi="仿宋" w:cs="宋体"/>
                <w:szCs w:val="21"/>
              </w:rPr>
            </w:pPr>
          </w:p>
        </w:tc>
        <w:tc>
          <w:tcPr>
            <w:tcW w:w="600" w:type="pct"/>
            <w:vAlign w:val="center"/>
          </w:tcPr>
          <w:p w:rsidR="00FE0F65" w:rsidRPr="00743C67" w:rsidRDefault="00FE0F65" w:rsidP="005538D6">
            <w:pPr>
              <w:jc w:val="center"/>
              <w:rPr>
                <w:rFonts w:ascii="仿宋" w:eastAsia="仿宋" w:hAnsi="仿宋"/>
                <w:szCs w:val="21"/>
              </w:rPr>
            </w:pPr>
          </w:p>
        </w:tc>
      </w:tr>
      <w:tr w:rsidR="00FE0F65" w:rsidRPr="00743C67" w:rsidTr="00FE0F65">
        <w:trPr>
          <w:trHeight w:val="337"/>
        </w:trPr>
        <w:tc>
          <w:tcPr>
            <w:tcW w:w="599" w:type="pct"/>
            <w:vMerge/>
            <w:vAlign w:val="center"/>
          </w:tcPr>
          <w:p w:rsidR="00FE0F65" w:rsidRPr="00743C67" w:rsidRDefault="00FE0F65" w:rsidP="005538D6">
            <w:pPr>
              <w:jc w:val="center"/>
              <w:rPr>
                <w:rFonts w:ascii="仿宋" w:eastAsia="仿宋" w:hAnsi="仿宋" w:cs="宋体"/>
                <w:szCs w:val="21"/>
              </w:rPr>
            </w:pPr>
          </w:p>
        </w:tc>
        <w:tc>
          <w:tcPr>
            <w:tcW w:w="398" w:type="pct"/>
            <w:vMerge/>
            <w:vAlign w:val="center"/>
          </w:tcPr>
          <w:p w:rsidR="00FE0F65" w:rsidRPr="00743C67" w:rsidRDefault="00FE0F65" w:rsidP="0089227C">
            <w:pPr>
              <w:jc w:val="center"/>
              <w:rPr>
                <w:rFonts w:ascii="仿宋" w:eastAsia="仿宋" w:hAnsi="仿宋" w:cs="宋体"/>
                <w:szCs w:val="21"/>
              </w:rPr>
            </w:pPr>
          </w:p>
        </w:tc>
        <w:tc>
          <w:tcPr>
            <w:tcW w:w="600" w:type="pct"/>
            <w:vMerge/>
            <w:vAlign w:val="center"/>
          </w:tcPr>
          <w:p w:rsidR="00FE0F65" w:rsidRPr="00743C67" w:rsidRDefault="00FE0F65" w:rsidP="0089227C">
            <w:pPr>
              <w:jc w:val="center"/>
              <w:rPr>
                <w:rFonts w:ascii="仿宋" w:eastAsia="仿宋" w:hAnsi="仿宋" w:cs="宋体"/>
                <w:szCs w:val="21"/>
              </w:rPr>
            </w:pPr>
          </w:p>
        </w:tc>
        <w:tc>
          <w:tcPr>
            <w:tcW w:w="736" w:type="pct"/>
            <w:vAlign w:val="center"/>
          </w:tcPr>
          <w:p w:rsidR="00FE0F65" w:rsidRPr="00743C67" w:rsidRDefault="00FE0F65" w:rsidP="0089227C">
            <w:pPr>
              <w:pStyle w:val="a9"/>
              <w:ind w:firstLineChars="0" w:firstLine="0"/>
              <w:jc w:val="center"/>
              <w:rPr>
                <w:rFonts w:ascii="仿宋" w:eastAsia="仿宋" w:hAnsi="仿宋"/>
                <w:szCs w:val="21"/>
              </w:rPr>
            </w:pPr>
            <w:r w:rsidRPr="00743C67">
              <w:rPr>
                <w:rFonts w:ascii="仿宋" w:eastAsia="仿宋" w:hAnsi="仿宋"/>
                <w:szCs w:val="21"/>
              </w:rPr>
              <w:t>精密度</w:t>
            </w:r>
          </w:p>
        </w:tc>
        <w:tc>
          <w:tcPr>
            <w:tcW w:w="2068" w:type="pct"/>
            <w:vMerge/>
            <w:vAlign w:val="center"/>
          </w:tcPr>
          <w:p w:rsidR="00FE0F65" w:rsidRPr="00743C67" w:rsidRDefault="00FE0F65" w:rsidP="0089227C">
            <w:pPr>
              <w:jc w:val="center"/>
              <w:rPr>
                <w:rFonts w:ascii="仿宋" w:eastAsia="仿宋" w:hAnsi="仿宋" w:cs="宋体"/>
                <w:szCs w:val="21"/>
              </w:rPr>
            </w:pPr>
          </w:p>
        </w:tc>
        <w:tc>
          <w:tcPr>
            <w:tcW w:w="600" w:type="pct"/>
            <w:vAlign w:val="center"/>
          </w:tcPr>
          <w:p w:rsidR="00FE0F65" w:rsidRPr="00743C67" w:rsidRDefault="00FE0F65" w:rsidP="005538D6">
            <w:pPr>
              <w:jc w:val="center"/>
              <w:rPr>
                <w:rFonts w:ascii="仿宋" w:eastAsia="仿宋" w:hAnsi="仿宋"/>
                <w:szCs w:val="21"/>
              </w:rPr>
            </w:pPr>
          </w:p>
        </w:tc>
      </w:tr>
      <w:tr w:rsidR="00FE0F65" w:rsidRPr="00743C67" w:rsidTr="00FE0F65">
        <w:trPr>
          <w:trHeight w:val="337"/>
        </w:trPr>
        <w:tc>
          <w:tcPr>
            <w:tcW w:w="599" w:type="pct"/>
            <w:vMerge/>
            <w:vAlign w:val="center"/>
          </w:tcPr>
          <w:p w:rsidR="00FE0F65" w:rsidRPr="00743C67" w:rsidRDefault="00FE0F65" w:rsidP="005538D6">
            <w:pPr>
              <w:jc w:val="center"/>
              <w:rPr>
                <w:rFonts w:ascii="仿宋" w:eastAsia="仿宋" w:hAnsi="仿宋" w:cs="宋体"/>
                <w:szCs w:val="21"/>
              </w:rPr>
            </w:pPr>
          </w:p>
        </w:tc>
        <w:tc>
          <w:tcPr>
            <w:tcW w:w="398" w:type="pct"/>
            <w:vMerge/>
            <w:vAlign w:val="center"/>
          </w:tcPr>
          <w:p w:rsidR="00FE0F65" w:rsidRPr="00743C67" w:rsidRDefault="00FE0F65" w:rsidP="0089227C">
            <w:pPr>
              <w:jc w:val="center"/>
              <w:rPr>
                <w:rFonts w:ascii="仿宋" w:eastAsia="仿宋" w:hAnsi="仿宋" w:cs="宋体"/>
                <w:szCs w:val="21"/>
              </w:rPr>
            </w:pPr>
          </w:p>
        </w:tc>
        <w:tc>
          <w:tcPr>
            <w:tcW w:w="600" w:type="pct"/>
            <w:vMerge/>
            <w:vAlign w:val="center"/>
          </w:tcPr>
          <w:p w:rsidR="00FE0F65" w:rsidRPr="00743C67" w:rsidRDefault="00FE0F65" w:rsidP="0089227C">
            <w:pPr>
              <w:jc w:val="center"/>
              <w:rPr>
                <w:rFonts w:ascii="仿宋" w:eastAsia="仿宋" w:hAnsi="仿宋" w:cs="宋体"/>
                <w:szCs w:val="21"/>
              </w:rPr>
            </w:pPr>
          </w:p>
        </w:tc>
        <w:tc>
          <w:tcPr>
            <w:tcW w:w="736" w:type="pct"/>
            <w:vAlign w:val="center"/>
          </w:tcPr>
          <w:p w:rsidR="00FE0F65" w:rsidRPr="00743C67" w:rsidRDefault="00FE0F65" w:rsidP="0089227C">
            <w:pPr>
              <w:pStyle w:val="a9"/>
              <w:ind w:firstLineChars="0" w:firstLine="0"/>
              <w:jc w:val="center"/>
              <w:rPr>
                <w:rFonts w:ascii="仿宋" w:eastAsia="仿宋" w:hAnsi="仿宋"/>
                <w:szCs w:val="21"/>
              </w:rPr>
            </w:pPr>
            <w:r w:rsidRPr="00743C67">
              <w:rPr>
                <w:rFonts w:ascii="仿宋" w:eastAsia="仿宋" w:hAnsi="仿宋"/>
                <w:szCs w:val="21"/>
              </w:rPr>
              <w:t>示值误差</w:t>
            </w:r>
          </w:p>
        </w:tc>
        <w:tc>
          <w:tcPr>
            <w:tcW w:w="2068" w:type="pct"/>
            <w:vMerge/>
            <w:vAlign w:val="center"/>
          </w:tcPr>
          <w:p w:rsidR="00FE0F65" w:rsidRPr="00743C67" w:rsidRDefault="00FE0F65" w:rsidP="0089227C">
            <w:pPr>
              <w:jc w:val="center"/>
              <w:rPr>
                <w:rFonts w:ascii="仿宋" w:eastAsia="仿宋" w:hAnsi="仿宋" w:cs="宋体"/>
                <w:szCs w:val="21"/>
              </w:rPr>
            </w:pPr>
          </w:p>
        </w:tc>
        <w:tc>
          <w:tcPr>
            <w:tcW w:w="600" w:type="pct"/>
            <w:vAlign w:val="center"/>
          </w:tcPr>
          <w:p w:rsidR="00FE0F65" w:rsidRPr="00743C67" w:rsidRDefault="00FE0F65" w:rsidP="005538D6">
            <w:pPr>
              <w:jc w:val="center"/>
              <w:rPr>
                <w:rFonts w:ascii="仿宋" w:eastAsia="仿宋" w:hAnsi="仿宋"/>
                <w:szCs w:val="21"/>
              </w:rPr>
            </w:pPr>
          </w:p>
        </w:tc>
      </w:tr>
      <w:tr w:rsidR="00FE0F65" w:rsidRPr="00743C67" w:rsidTr="00FE0F65">
        <w:trPr>
          <w:trHeight w:val="337"/>
        </w:trPr>
        <w:tc>
          <w:tcPr>
            <w:tcW w:w="599" w:type="pct"/>
            <w:vMerge/>
            <w:vAlign w:val="center"/>
          </w:tcPr>
          <w:p w:rsidR="00FE0F65" w:rsidRPr="00743C67" w:rsidRDefault="00FE0F65" w:rsidP="005538D6">
            <w:pPr>
              <w:jc w:val="center"/>
              <w:rPr>
                <w:rFonts w:ascii="仿宋" w:eastAsia="仿宋" w:hAnsi="仿宋" w:cs="宋体"/>
                <w:szCs w:val="21"/>
              </w:rPr>
            </w:pPr>
          </w:p>
        </w:tc>
        <w:tc>
          <w:tcPr>
            <w:tcW w:w="398" w:type="pct"/>
            <w:vMerge/>
            <w:vAlign w:val="center"/>
          </w:tcPr>
          <w:p w:rsidR="00FE0F65" w:rsidRPr="00743C67" w:rsidRDefault="00FE0F65" w:rsidP="0089227C">
            <w:pPr>
              <w:jc w:val="center"/>
              <w:rPr>
                <w:rFonts w:ascii="仿宋" w:eastAsia="仿宋" w:hAnsi="仿宋" w:cs="宋体"/>
                <w:szCs w:val="21"/>
              </w:rPr>
            </w:pPr>
          </w:p>
        </w:tc>
        <w:tc>
          <w:tcPr>
            <w:tcW w:w="600" w:type="pct"/>
            <w:vMerge/>
            <w:vAlign w:val="center"/>
          </w:tcPr>
          <w:p w:rsidR="00FE0F65" w:rsidRPr="00743C67" w:rsidRDefault="00FE0F65" w:rsidP="0089227C">
            <w:pPr>
              <w:jc w:val="center"/>
              <w:rPr>
                <w:rFonts w:ascii="仿宋" w:eastAsia="仿宋" w:hAnsi="仿宋" w:cs="宋体"/>
                <w:szCs w:val="21"/>
              </w:rPr>
            </w:pPr>
          </w:p>
        </w:tc>
        <w:tc>
          <w:tcPr>
            <w:tcW w:w="736" w:type="pct"/>
            <w:vAlign w:val="center"/>
          </w:tcPr>
          <w:p w:rsidR="00FE0F65" w:rsidRPr="00743C67" w:rsidRDefault="00FE0F65" w:rsidP="0089227C">
            <w:pPr>
              <w:pStyle w:val="a9"/>
              <w:ind w:firstLineChars="0" w:firstLine="0"/>
              <w:jc w:val="center"/>
              <w:rPr>
                <w:rFonts w:ascii="仿宋" w:eastAsia="仿宋" w:hAnsi="仿宋"/>
                <w:szCs w:val="21"/>
              </w:rPr>
            </w:pPr>
            <w:r w:rsidRPr="00743C67">
              <w:rPr>
                <w:rFonts w:ascii="仿宋" w:eastAsia="仿宋" w:hAnsi="仿宋"/>
                <w:szCs w:val="21"/>
              </w:rPr>
              <w:t>电压影响</w:t>
            </w:r>
          </w:p>
        </w:tc>
        <w:tc>
          <w:tcPr>
            <w:tcW w:w="2068" w:type="pct"/>
            <w:vMerge/>
            <w:vAlign w:val="center"/>
          </w:tcPr>
          <w:p w:rsidR="00FE0F65" w:rsidRPr="00743C67" w:rsidRDefault="00FE0F65" w:rsidP="0089227C">
            <w:pPr>
              <w:jc w:val="center"/>
              <w:rPr>
                <w:rFonts w:ascii="仿宋" w:eastAsia="仿宋" w:hAnsi="仿宋" w:cs="宋体"/>
                <w:szCs w:val="21"/>
              </w:rPr>
            </w:pPr>
          </w:p>
        </w:tc>
        <w:tc>
          <w:tcPr>
            <w:tcW w:w="600" w:type="pct"/>
            <w:vAlign w:val="center"/>
          </w:tcPr>
          <w:p w:rsidR="00FE0F65" w:rsidRPr="00743C67" w:rsidRDefault="00FE0F65" w:rsidP="005538D6">
            <w:pPr>
              <w:jc w:val="center"/>
              <w:rPr>
                <w:rFonts w:ascii="仿宋" w:eastAsia="仿宋" w:hAnsi="仿宋"/>
                <w:szCs w:val="21"/>
              </w:rPr>
            </w:pPr>
          </w:p>
        </w:tc>
      </w:tr>
      <w:tr w:rsidR="00FE0F65" w:rsidRPr="00743C67" w:rsidTr="00FE0F65">
        <w:trPr>
          <w:trHeight w:val="337"/>
        </w:trPr>
        <w:tc>
          <w:tcPr>
            <w:tcW w:w="599" w:type="pct"/>
            <w:vMerge/>
            <w:vAlign w:val="center"/>
          </w:tcPr>
          <w:p w:rsidR="00FE0F65" w:rsidRPr="00743C67" w:rsidRDefault="00FE0F65" w:rsidP="005538D6">
            <w:pPr>
              <w:jc w:val="center"/>
              <w:rPr>
                <w:rFonts w:ascii="仿宋" w:eastAsia="仿宋" w:hAnsi="仿宋" w:cs="宋体"/>
                <w:szCs w:val="21"/>
              </w:rPr>
            </w:pPr>
          </w:p>
        </w:tc>
        <w:tc>
          <w:tcPr>
            <w:tcW w:w="398" w:type="pct"/>
            <w:vMerge/>
            <w:vAlign w:val="center"/>
          </w:tcPr>
          <w:p w:rsidR="00FE0F65" w:rsidRPr="00743C67" w:rsidRDefault="00FE0F65" w:rsidP="0089227C">
            <w:pPr>
              <w:jc w:val="center"/>
              <w:rPr>
                <w:rFonts w:ascii="仿宋" w:eastAsia="仿宋" w:hAnsi="仿宋" w:cs="宋体"/>
                <w:szCs w:val="21"/>
              </w:rPr>
            </w:pPr>
          </w:p>
        </w:tc>
        <w:tc>
          <w:tcPr>
            <w:tcW w:w="600" w:type="pct"/>
            <w:vMerge/>
            <w:vAlign w:val="center"/>
          </w:tcPr>
          <w:p w:rsidR="00FE0F65" w:rsidRPr="00743C67" w:rsidRDefault="00FE0F65" w:rsidP="0089227C">
            <w:pPr>
              <w:jc w:val="center"/>
              <w:rPr>
                <w:rFonts w:ascii="仿宋" w:eastAsia="仿宋" w:hAnsi="仿宋" w:cs="宋体"/>
                <w:szCs w:val="21"/>
              </w:rPr>
            </w:pPr>
          </w:p>
        </w:tc>
        <w:tc>
          <w:tcPr>
            <w:tcW w:w="736" w:type="pct"/>
            <w:vAlign w:val="center"/>
          </w:tcPr>
          <w:p w:rsidR="00FE0F65" w:rsidRPr="00743C67" w:rsidRDefault="00FE0F65" w:rsidP="0089227C">
            <w:pPr>
              <w:pStyle w:val="a9"/>
              <w:ind w:firstLineChars="0" w:firstLine="0"/>
              <w:jc w:val="center"/>
              <w:rPr>
                <w:rFonts w:ascii="仿宋" w:eastAsia="仿宋" w:hAnsi="仿宋"/>
                <w:szCs w:val="21"/>
              </w:rPr>
            </w:pPr>
            <w:r w:rsidRPr="00743C67">
              <w:rPr>
                <w:rFonts w:ascii="仿宋" w:eastAsia="仿宋" w:hAnsi="仿宋"/>
                <w:szCs w:val="21"/>
              </w:rPr>
              <w:t>温度补偿精度</w:t>
            </w:r>
          </w:p>
        </w:tc>
        <w:tc>
          <w:tcPr>
            <w:tcW w:w="2068" w:type="pct"/>
            <w:vMerge/>
            <w:vAlign w:val="center"/>
          </w:tcPr>
          <w:p w:rsidR="00FE0F65" w:rsidRPr="00743C67" w:rsidRDefault="00FE0F65" w:rsidP="0089227C">
            <w:pPr>
              <w:jc w:val="center"/>
              <w:rPr>
                <w:rFonts w:ascii="仿宋" w:eastAsia="仿宋" w:hAnsi="仿宋" w:cs="宋体"/>
                <w:szCs w:val="21"/>
              </w:rPr>
            </w:pPr>
          </w:p>
        </w:tc>
        <w:tc>
          <w:tcPr>
            <w:tcW w:w="600" w:type="pct"/>
            <w:vAlign w:val="center"/>
          </w:tcPr>
          <w:p w:rsidR="00FE0F65" w:rsidRPr="00743C67" w:rsidRDefault="00FE0F65" w:rsidP="005538D6">
            <w:pPr>
              <w:jc w:val="center"/>
              <w:rPr>
                <w:rFonts w:ascii="仿宋" w:eastAsia="仿宋" w:hAnsi="仿宋"/>
                <w:szCs w:val="21"/>
              </w:rPr>
            </w:pPr>
          </w:p>
        </w:tc>
      </w:tr>
      <w:tr w:rsidR="00EF20FD" w:rsidRPr="00743C67" w:rsidTr="00FE0F65">
        <w:trPr>
          <w:trHeight w:val="337"/>
        </w:trPr>
        <w:tc>
          <w:tcPr>
            <w:tcW w:w="599" w:type="pct"/>
            <w:vMerge/>
            <w:vAlign w:val="center"/>
          </w:tcPr>
          <w:p w:rsidR="00EF20FD" w:rsidRPr="00743C67" w:rsidRDefault="00EF20FD" w:rsidP="005538D6">
            <w:pPr>
              <w:jc w:val="center"/>
              <w:rPr>
                <w:rFonts w:ascii="仿宋" w:eastAsia="仿宋" w:hAnsi="仿宋" w:cs="宋体"/>
                <w:szCs w:val="21"/>
              </w:rPr>
            </w:pPr>
          </w:p>
        </w:tc>
        <w:tc>
          <w:tcPr>
            <w:tcW w:w="398" w:type="pct"/>
            <w:vMerge/>
            <w:vAlign w:val="center"/>
          </w:tcPr>
          <w:p w:rsidR="00EF20FD" w:rsidRPr="00743C67" w:rsidRDefault="00EF20FD" w:rsidP="0089227C">
            <w:pPr>
              <w:jc w:val="center"/>
              <w:rPr>
                <w:rFonts w:ascii="仿宋" w:eastAsia="仿宋" w:hAnsi="仿宋" w:cs="宋体"/>
                <w:szCs w:val="21"/>
              </w:rPr>
            </w:pPr>
          </w:p>
        </w:tc>
        <w:tc>
          <w:tcPr>
            <w:tcW w:w="600" w:type="pct"/>
            <w:vMerge w:val="restart"/>
            <w:vAlign w:val="center"/>
          </w:tcPr>
          <w:p w:rsidR="00EF20FD" w:rsidRPr="00743C67" w:rsidRDefault="00EF20FD" w:rsidP="0089227C">
            <w:pPr>
              <w:jc w:val="center"/>
              <w:rPr>
                <w:rFonts w:ascii="仿宋" w:eastAsia="仿宋" w:hAnsi="仿宋" w:cs="宋体"/>
                <w:szCs w:val="21"/>
              </w:rPr>
            </w:pPr>
            <w:r w:rsidRPr="00743C67">
              <w:rPr>
                <w:rFonts w:ascii="仿宋" w:eastAsia="仿宋" w:hAnsi="仿宋" w:cs="宋体" w:hint="eastAsia"/>
                <w:szCs w:val="21"/>
              </w:rPr>
              <w:t>高锰酸盐指数、氨氮、总磷、总氮、化学需氧量</w:t>
            </w:r>
          </w:p>
        </w:tc>
        <w:tc>
          <w:tcPr>
            <w:tcW w:w="736" w:type="pct"/>
            <w:vAlign w:val="center"/>
          </w:tcPr>
          <w:p w:rsidR="00EF20FD" w:rsidRPr="00743C67" w:rsidRDefault="00FE0F65" w:rsidP="0089227C">
            <w:pPr>
              <w:jc w:val="center"/>
              <w:rPr>
                <w:rFonts w:ascii="仿宋" w:eastAsia="仿宋" w:hAnsi="仿宋" w:cs="宋体"/>
                <w:szCs w:val="21"/>
              </w:rPr>
            </w:pPr>
            <w:r>
              <w:rPr>
                <w:rFonts w:ascii="仿宋" w:eastAsia="仿宋" w:hAnsi="仿宋" w:cs="宋体" w:hint="eastAsia"/>
                <w:szCs w:val="21"/>
              </w:rPr>
              <w:t>量程</w:t>
            </w:r>
          </w:p>
        </w:tc>
        <w:tc>
          <w:tcPr>
            <w:tcW w:w="2068" w:type="pct"/>
            <w:vAlign w:val="center"/>
          </w:tcPr>
          <w:p w:rsidR="00EF20FD" w:rsidRPr="00743C67" w:rsidRDefault="00FE0F65" w:rsidP="00FE0F65">
            <w:pPr>
              <w:jc w:val="left"/>
              <w:rPr>
                <w:rFonts w:ascii="仿宋" w:eastAsia="仿宋" w:hAnsi="仿宋" w:cs="宋体"/>
                <w:szCs w:val="21"/>
              </w:rPr>
            </w:pPr>
            <w:r w:rsidRPr="00FE0F65">
              <w:rPr>
                <w:rFonts w:ascii="仿宋" w:eastAsia="仿宋" w:hAnsi="仿宋" w:cs="宋体" w:hint="eastAsia"/>
                <w:szCs w:val="21"/>
              </w:rPr>
              <w:t>根据HJC-ZY73-2019作业指导书以及客户的需求</w:t>
            </w:r>
            <w:r>
              <w:rPr>
                <w:rFonts w:ascii="仿宋" w:eastAsia="仿宋" w:hAnsi="仿宋" w:cs="宋体" w:hint="eastAsia"/>
                <w:szCs w:val="21"/>
              </w:rPr>
              <w:t>，提高了各模块的检测</w:t>
            </w:r>
            <w:r w:rsidRPr="00FE0F65">
              <w:rPr>
                <w:rFonts w:ascii="仿宋" w:eastAsia="仿宋" w:hAnsi="仿宋" w:cs="宋体" w:hint="eastAsia"/>
                <w:szCs w:val="21"/>
              </w:rPr>
              <w:t>量程</w:t>
            </w:r>
            <w:r>
              <w:rPr>
                <w:rFonts w:ascii="仿宋" w:eastAsia="仿宋" w:hAnsi="仿宋" w:cs="宋体" w:hint="eastAsia"/>
                <w:szCs w:val="21"/>
              </w:rPr>
              <w:t>，</w:t>
            </w:r>
            <w:r w:rsidRPr="00FE0F65">
              <w:rPr>
                <w:rFonts w:ascii="仿宋" w:eastAsia="仿宋" w:hAnsi="仿宋" w:cs="宋体" w:hint="eastAsia"/>
                <w:szCs w:val="21"/>
              </w:rPr>
              <w:t>扩大</w:t>
            </w:r>
            <w:r>
              <w:rPr>
                <w:rFonts w:ascii="仿宋" w:eastAsia="仿宋" w:hAnsi="仿宋" w:cs="宋体" w:hint="eastAsia"/>
                <w:szCs w:val="21"/>
              </w:rPr>
              <w:t>可</w:t>
            </w:r>
            <w:r w:rsidRPr="00FE0F65">
              <w:rPr>
                <w:rFonts w:ascii="仿宋" w:eastAsia="仿宋" w:hAnsi="仿宋" w:cs="宋体" w:hint="eastAsia"/>
                <w:szCs w:val="21"/>
              </w:rPr>
              <w:t>水质的测试范围，满足业主和使用单位的需求</w:t>
            </w:r>
          </w:p>
        </w:tc>
        <w:tc>
          <w:tcPr>
            <w:tcW w:w="600" w:type="pct"/>
            <w:vAlign w:val="center"/>
          </w:tcPr>
          <w:p w:rsidR="00EF20FD" w:rsidRPr="00743C67" w:rsidRDefault="00FE0F65" w:rsidP="005538D6">
            <w:pPr>
              <w:jc w:val="center"/>
              <w:rPr>
                <w:rFonts w:ascii="仿宋" w:eastAsia="仿宋" w:hAnsi="仿宋"/>
                <w:szCs w:val="21"/>
              </w:rPr>
            </w:pPr>
            <w:r>
              <w:rPr>
                <w:rFonts w:ascii="仿宋" w:eastAsia="仿宋" w:hAnsi="仿宋"/>
                <w:szCs w:val="21"/>
              </w:rPr>
              <w:t>提升要求</w:t>
            </w:r>
          </w:p>
        </w:tc>
      </w:tr>
      <w:tr w:rsidR="00FE0F65" w:rsidRPr="00743C67" w:rsidTr="00FE0F65">
        <w:trPr>
          <w:trHeight w:val="337"/>
        </w:trPr>
        <w:tc>
          <w:tcPr>
            <w:tcW w:w="599" w:type="pct"/>
            <w:vMerge/>
            <w:vAlign w:val="center"/>
          </w:tcPr>
          <w:p w:rsidR="00FE0F65" w:rsidRPr="00743C67" w:rsidRDefault="00FE0F65" w:rsidP="005538D6">
            <w:pPr>
              <w:jc w:val="center"/>
              <w:rPr>
                <w:rFonts w:ascii="仿宋" w:eastAsia="仿宋" w:hAnsi="仿宋" w:cs="宋体"/>
                <w:szCs w:val="21"/>
              </w:rPr>
            </w:pPr>
          </w:p>
        </w:tc>
        <w:tc>
          <w:tcPr>
            <w:tcW w:w="398" w:type="pct"/>
            <w:vMerge/>
            <w:vAlign w:val="center"/>
          </w:tcPr>
          <w:p w:rsidR="00FE0F65" w:rsidRPr="00743C67" w:rsidRDefault="00FE0F65" w:rsidP="0089227C">
            <w:pPr>
              <w:jc w:val="center"/>
              <w:rPr>
                <w:rFonts w:ascii="仿宋" w:eastAsia="仿宋" w:hAnsi="仿宋" w:cs="宋体"/>
                <w:szCs w:val="21"/>
              </w:rPr>
            </w:pPr>
          </w:p>
        </w:tc>
        <w:tc>
          <w:tcPr>
            <w:tcW w:w="600" w:type="pct"/>
            <w:vMerge/>
            <w:vAlign w:val="center"/>
          </w:tcPr>
          <w:p w:rsidR="00FE0F65" w:rsidRPr="00743C67" w:rsidRDefault="00FE0F65" w:rsidP="0089227C">
            <w:pPr>
              <w:jc w:val="center"/>
              <w:rPr>
                <w:rFonts w:ascii="仿宋" w:eastAsia="仿宋" w:hAnsi="仿宋" w:cs="宋体"/>
                <w:szCs w:val="21"/>
              </w:rPr>
            </w:pPr>
          </w:p>
        </w:tc>
        <w:tc>
          <w:tcPr>
            <w:tcW w:w="736" w:type="pct"/>
            <w:vAlign w:val="center"/>
          </w:tcPr>
          <w:p w:rsidR="00FE0F65" w:rsidRPr="00743C67" w:rsidRDefault="00FE0F65" w:rsidP="0089227C">
            <w:pPr>
              <w:jc w:val="center"/>
              <w:rPr>
                <w:rFonts w:ascii="仿宋" w:eastAsia="仿宋" w:hAnsi="仿宋" w:cs="宋体"/>
                <w:szCs w:val="21"/>
              </w:rPr>
            </w:pPr>
            <w:r w:rsidRPr="00743C67">
              <w:rPr>
                <w:rFonts w:ascii="仿宋" w:eastAsia="仿宋" w:hAnsi="仿宋" w:cs="宋体" w:hint="eastAsia"/>
                <w:szCs w:val="21"/>
              </w:rPr>
              <w:t>检出限</w:t>
            </w:r>
          </w:p>
        </w:tc>
        <w:tc>
          <w:tcPr>
            <w:tcW w:w="2068" w:type="pct"/>
            <w:vMerge w:val="restart"/>
            <w:vAlign w:val="center"/>
          </w:tcPr>
          <w:p w:rsidR="00FE0F65" w:rsidRPr="00743C67" w:rsidRDefault="00FE0F65" w:rsidP="0089227C">
            <w:pPr>
              <w:jc w:val="center"/>
              <w:rPr>
                <w:rFonts w:ascii="仿宋" w:eastAsia="仿宋" w:hAnsi="仿宋" w:cs="宋体"/>
                <w:szCs w:val="21"/>
              </w:rPr>
            </w:pPr>
            <w:r>
              <w:rPr>
                <w:rFonts w:ascii="仿宋" w:eastAsia="仿宋" w:hAnsi="仿宋" w:cs="宋体" w:hint="eastAsia"/>
                <w:szCs w:val="21"/>
              </w:rPr>
              <w:t>符合</w:t>
            </w:r>
            <w:r w:rsidRPr="00FE0F65">
              <w:rPr>
                <w:rFonts w:ascii="仿宋" w:eastAsia="仿宋" w:hAnsi="仿宋" w:cs="宋体" w:hint="eastAsia"/>
                <w:szCs w:val="21"/>
              </w:rPr>
              <w:t>HJC-ZY73-2019</w:t>
            </w:r>
            <w:r>
              <w:rPr>
                <w:rFonts w:ascii="仿宋" w:eastAsia="仿宋" w:hAnsi="仿宋" w:cs="宋体" w:hint="eastAsia"/>
                <w:szCs w:val="21"/>
              </w:rPr>
              <w:t>作业指导书以及客户</w:t>
            </w:r>
            <w:r w:rsidRPr="00FE0F65">
              <w:rPr>
                <w:rFonts w:ascii="仿宋" w:eastAsia="仿宋" w:hAnsi="仿宋" w:cs="宋体" w:hint="eastAsia"/>
                <w:szCs w:val="21"/>
              </w:rPr>
              <w:t>需求</w:t>
            </w:r>
          </w:p>
        </w:tc>
        <w:tc>
          <w:tcPr>
            <w:tcW w:w="600" w:type="pct"/>
            <w:vAlign w:val="center"/>
          </w:tcPr>
          <w:p w:rsidR="00FE0F65" w:rsidRPr="00743C67" w:rsidRDefault="00FE0F65" w:rsidP="005538D6">
            <w:pPr>
              <w:jc w:val="center"/>
              <w:rPr>
                <w:rFonts w:ascii="仿宋" w:eastAsia="仿宋" w:hAnsi="仿宋"/>
                <w:szCs w:val="21"/>
              </w:rPr>
            </w:pPr>
          </w:p>
        </w:tc>
      </w:tr>
      <w:tr w:rsidR="00FE0F65" w:rsidRPr="00743C67" w:rsidTr="00FE0F65">
        <w:trPr>
          <w:trHeight w:val="337"/>
        </w:trPr>
        <w:tc>
          <w:tcPr>
            <w:tcW w:w="599" w:type="pct"/>
            <w:vMerge/>
            <w:vAlign w:val="center"/>
          </w:tcPr>
          <w:p w:rsidR="00FE0F65" w:rsidRPr="00743C67" w:rsidRDefault="00FE0F65" w:rsidP="005538D6">
            <w:pPr>
              <w:jc w:val="center"/>
              <w:rPr>
                <w:rFonts w:ascii="仿宋" w:eastAsia="仿宋" w:hAnsi="仿宋" w:cs="宋体"/>
                <w:szCs w:val="21"/>
              </w:rPr>
            </w:pPr>
          </w:p>
        </w:tc>
        <w:tc>
          <w:tcPr>
            <w:tcW w:w="398" w:type="pct"/>
            <w:vMerge/>
            <w:vAlign w:val="center"/>
          </w:tcPr>
          <w:p w:rsidR="00FE0F65" w:rsidRPr="00743C67" w:rsidRDefault="00FE0F65" w:rsidP="0089227C">
            <w:pPr>
              <w:jc w:val="center"/>
              <w:rPr>
                <w:rFonts w:ascii="仿宋" w:eastAsia="仿宋" w:hAnsi="仿宋" w:cs="宋体"/>
                <w:szCs w:val="21"/>
              </w:rPr>
            </w:pPr>
          </w:p>
        </w:tc>
        <w:tc>
          <w:tcPr>
            <w:tcW w:w="600" w:type="pct"/>
            <w:vMerge/>
            <w:vAlign w:val="center"/>
          </w:tcPr>
          <w:p w:rsidR="00FE0F65" w:rsidRPr="00743C67" w:rsidRDefault="00FE0F65" w:rsidP="0089227C">
            <w:pPr>
              <w:jc w:val="center"/>
              <w:rPr>
                <w:rFonts w:ascii="仿宋" w:eastAsia="仿宋" w:hAnsi="仿宋" w:cs="宋体"/>
                <w:szCs w:val="21"/>
              </w:rPr>
            </w:pPr>
          </w:p>
        </w:tc>
        <w:tc>
          <w:tcPr>
            <w:tcW w:w="736" w:type="pct"/>
            <w:vAlign w:val="center"/>
          </w:tcPr>
          <w:p w:rsidR="00FE0F65" w:rsidRPr="00743C67" w:rsidRDefault="00FE0F65" w:rsidP="0089227C">
            <w:pPr>
              <w:jc w:val="center"/>
              <w:rPr>
                <w:rFonts w:ascii="仿宋" w:eastAsia="仿宋" w:hAnsi="仿宋" w:cs="宋体"/>
                <w:szCs w:val="21"/>
              </w:rPr>
            </w:pPr>
            <w:r w:rsidRPr="00743C67">
              <w:rPr>
                <w:rFonts w:ascii="仿宋" w:eastAsia="仿宋" w:hAnsi="仿宋" w:cs="宋体" w:hint="eastAsia"/>
                <w:szCs w:val="21"/>
              </w:rPr>
              <w:t>漂移</w:t>
            </w:r>
          </w:p>
        </w:tc>
        <w:tc>
          <w:tcPr>
            <w:tcW w:w="2068" w:type="pct"/>
            <w:vMerge/>
            <w:vAlign w:val="center"/>
          </w:tcPr>
          <w:p w:rsidR="00FE0F65" w:rsidRPr="00743C67" w:rsidRDefault="00FE0F65" w:rsidP="0089227C">
            <w:pPr>
              <w:jc w:val="center"/>
              <w:rPr>
                <w:rFonts w:ascii="仿宋" w:eastAsia="仿宋" w:hAnsi="仿宋" w:cs="宋体"/>
                <w:szCs w:val="21"/>
              </w:rPr>
            </w:pPr>
          </w:p>
        </w:tc>
        <w:tc>
          <w:tcPr>
            <w:tcW w:w="599" w:type="pct"/>
            <w:vAlign w:val="center"/>
          </w:tcPr>
          <w:p w:rsidR="00FE0F65" w:rsidRPr="00743C67" w:rsidRDefault="00FE0F65" w:rsidP="005538D6">
            <w:pPr>
              <w:jc w:val="center"/>
              <w:rPr>
                <w:rFonts w:ascii="仿宋" w:eastAsia="仿宋" w:hAnsi="仿宋"/>
                <w:szCs w:val="21"/>
              </w:rPr>
            </w:pPr>
          </w:p>
        </w:tc>
      </w:tr>
      <w:tr w:rsidR="00FE0F65" w:rsidRPr="00743C67" w:rsidTr="00FE0F65">
        <w:trPr>
          <w:trHeight w:val="337"/>
        </w:trPr>
        <w:tc>
          <w:tcPr>
            <w:tcW w:w="599" w:type="pct"/>
            <w:vMerge/>
            <w:vAlign w:val="center"/>
          </w:tcPr>
          <w:p w:rsidR="00FE0F65" w:rsidRPr="00743C67" w:rsidRDefault="00FE0F65" w:rsidP="005538D6">
            <w:pPr>
              <w:jc w:val="center"/>
              <w:rPr>
                <w:rFonts w:ascii="仿宋" w:eastAsia="仿宋" w:hAnsi="仿宋" w:cs="宋体"/>
                <w:szCs w:val="21"/>
              </w:rPr>
            </w:pPr>
          </w:p>
        </w:tc>
        <w:tc>
          <w:tcPr>
            <w:tcW w:w="398" w:type="pct"/>
            <w:vMerge/>
            <w:vAlign w:val="center"/>
          </w:tcPr>
          <w:p w:rsidR="00FE0F65" w:rsidRPr="00743C67" w:rsidRDefault="00FE0F65" w:rsidP="0089227C">
            <w:pPr>
              <w:jc w:val="center"/>
              <w:rPr>
                <w:rFonts w:ascii="仿宋" w:eastAsia="仿宋" w:hAnsi="仿宋" w:cs="宋体"/>
                <w:szCs w:val="21"/>
              </w:rPr>
            </w:pPr>
          </w:p>
        </w:tc>
        <w:tc>
          <w:tcPr>
            <w:tcW w:w="600" w:type="pct"/>
            <w:vMerge/>
            <w:vAlign w:val="center"/>
          </w:tcPr>
          <w:p w:rsidR="00FE0F65" w:rsidRPr="00743C67" w:rsidRDefault="00FE0F65" w:rsidP="0089227C">
            <w:pPr>
              <w:jc w:val="center"/>
              <w:rPr>
                <w:rFonts w:ascii="仿宋" w:eastAsia="仿宋" w:hAnsi="仿宋" w:cs="宋体"/>
                <w:szCs w:val="21"/>
              </w:rPr>
            </w:pPr>
          </w:p>
        </w:tc>
        <w:tc>
          <w:tcPr>
            <w:tcW w:w="736" w:type="pct"/>
            <w:vAlign w:val="center"/>
          </w:tcPr>
          <w:p w:rsidR="00FE0F65" w:rsidRPr="00743C67" w:rsidRDefault="00FE0F65" w:rsidP="0089227C">
            <w:pPr>
              <w:jc w:val="center"/>
              <w:rPr>
                <w:rFonts w:ascii="仿宋" w:eastAsia="仿宋" w:hAnsi="仿宋" w:cs="宋体"/>
                <w:szCs w:val="21"/>
              </w:rPr>
            </w:pPr>
            <w:r w:rsidRPr="00743C67">
              <w:rPr>
                <w:rFonts w:ascii="仿宋" w:eastAsia="仿宋" w:hAnsi="仿宋" w:cs="宋体" w:hint="eastAsia"/>
                <w:szCs w:val="21"/>
              </w:rPr>
              <w:t>精密度</w:t>
            </w:r>
          </w:p>
        </w:tc>
        <w:tc>
          <w:tcPr>
            <w:tcW w:w="2068" w:type="pct"/>
            <w:vMerge/>
            <w:vAlign w:val="center"/>
          </w:tcPr>
          <w:p w:rsidR="00FE0F65" w:rsidRPr="00743C67" w:rsidRDefault="00FE0F65" w:rsidP="0089227C">
            <w:pPr>
              <w:jc w:val="center"/>
              <w:rPr>
                <w:rFonts w:ascii="仿宋" w:eastAsia="仿宋" w:hAnsi="仿宋" w:cs="宋体"/>
                <w:szCs w:val="21"/>
              </w:rPr>
            </w:pPr>
          </w:p>
        </w:tc>
        <w:tc>
          <w:tcPr>
            <w:tcW w:w="599" w:type="pct"/>
            <w:vAlign w:val="center"/>
          </w:tcPr>
          <w:p w:rsidR="00FE0F65" w:rsidRPr="00743C67" w:rsidRDefault="00FE0F65" w:rsidP="005538D6">
            <w:pPr>
              <w:jc w:val="center"/>
              <w:rPr>
                <w:rFonts w:ascii="仿宋" w:eastAsia="仿宋" w:hAnsi="仿宋"/>
                <w:szCs w:val="21"/>
              </w:rPr>
            </w:pPr>
          </w:p>
        </w:tc>
      </w:tr>
      <w:tr w:rsidR="00FE0F65" w:rsidRPr="00743C67" w:rsidTr="00FE0F65">
        <w:trPr>
          <w:trHeight w:val="337"/>
        </w:trPr>
        <w:tc>
          <w:tcPr>
            <w:tcW w:w="599" w:type="pct"/>
            <w:vMerge/>
            <w:vAlign w:val="center"/>
          </w:tcPr>
          <w:p w:rsidR="00FE0F65" w:rsidRPr="00743C67" w:rsidRDefault="00FE0F65" w:rsidP="005538D6">
            <w:pPr>
              <w:jc w:val="center"/>
              <w:rPr>
                <w:rFonts w:ascii="仿宋" w:eastAsia="仿宋" w:hAnsi="仿宋" w:cs="宋体"/>
                <w:szCs w:val="21"/>
              </w:rPr>
            </w:pPr>
          </w:p>
        </w:tc>
        <w:tc>
          <w:tcPr>
            <w:tcW w:w="398" w:type="pct"/>
            <w:vMerge/>
            <w:vAlign w:val="center"/>
          </w:tcPr>
          <w:p w:rsidR="00FE0F65" w:rsidRPr="00743C67" w:rsidRDefault="00FE0F65" w:rsidP="0089227C">
            <w:pPr>
              <w:jc w:val="center"/>
              <w:rPr>
                <w:rFonts w:ascii="仿宋" w:eastAsia="仿宋" w:hAnsi="仿宋" w:cs="宋体"/>
                <w:szCs w:val="21"/>
              </w:rPr>
            </w:pPr>
          </w:p>
        </w:tc>
        <w:tc>
          <w:tcPr>
            <w:tcW w:w="600" w:type="pct"/>
            <w:vMerge/>
            <w:vAlign w:val="center"/>
          </w:tcPr>
          <w:p w:rsidR="00FE0F65" w:rsidRPr="00743C67" w:rsidRDefault="00FE0F65" w:rsidP="0089227C">
            <w:pPr>
              <w:jc w:val="center"/>
              <w:rPr>
                <w:rFonts w:ascii="仿宋" w:eastAsia="仿宋" w:hAnsi="仿宋" w:cs="宋体"/>
                <w:szCs w:val="21"/>
              </w:rPr>
            </w:pPr>
          </w:p>
        </w:tc>
        <w:tc>
          <w:tcPr>
            <w:tcW w:w="736" w:type="pct"/>
            <w:vAlign w:val="center"/>
          </w:tcPr>
          <w:p w:rsidR="00FE0F65" w:rsidRPr="00743C67" w:rsidRDefault="00FE0F65" w:rsidP="0089227C">
            <w:pPr>
              <w:jc w:val="center"/>
              <w:rPr>
                <w:rFonts w:ascii="仿宋" w:eastAsia="仿宋" w:hAnsi="仿宋" w:cs="宋体"/>
                <w:szCs w:val="21"/>
              </w:rPr>
            </w:pPr>
            <w:r w:rsidRPr="00743C67">
              <w:rPr>
                <w:rFonts w:ascii="仿宋" w:eastAsia="仿宋" w:hAnsi="仿宋" w:cs="宋体" w:hint="eastAsia"/>
                <w:szCs w:val="21"/>
              </w:rPr>
              <w:t>示值误差</w:t>
            </w:r>
          </w:p>
        </w:tc>
        <w:tc>
          <w:tcPr>
            <w:tcW w:w="2068" w:type="pct"/>
            <w:vMerge/>
            <w:vAlign w:val="center"/>
          </w:tcPr>
          <w:p w:rsidR="00FE0F65" w:rsidRPr="00743C67" w:rsidRDefault="00FE0F65" w:rsidP="0089227C">
            <w:pPr>
              <w:jc w:val="center"/>
              <w:rPr>
                <w:rFonts w:ascii="仿宋" w:eastAsia="仿宋" w:hAnsi="仿宋" w:cs="宋体"/>
                <w:szCs w:val="21"/>
              </w:rPr>
            </w:pPr>
          </w:p>
        </w:tc>
        <w:tc>
          <w:tcPr>
            <w:tcW w:w="599" w:type="pct"/>
            <w:vAlign w:val="center"/>
          </w:tcPr>
          <w:p w:rsidR="00FE0F65" w:rsidRPr="00743C67" w:rsidRDefault="00FE0F65" w:rsidP="005538D6">
            <w:pPr>
              <w:jc w:val="center"/>
              <w:rPr>
                <w:rFonts w:ascii="仿宋" w:eastAsia="仿宋" w:hAnsi="仿宋"/>
                <w:szCs w:val="21"/>
              </w:rPr>
            </w:pPr>
          </w:p>
        </w:tc>
      </w:tr>
      <w:tr w:rsidR="00FE0F65" w:rsidRPr="00743C67" w:rsidTr="00FE0F65">
        <w:trPr>
          <w:trHeight w:val="337"/>
        </w:trPr>
        <w:tc>
          <w:tcPr>
            <w:tcW w:w="599" w:type="pct"/>
            <w:vMerge/>
            <w:vAlign w:val="center"/>
          </w:tcPr>
          <w:p w:rsidR="00FE0F65" w:rsidRPr="00743C67" w:rsidRDefault="00FE0F65" w:rsidP="005538D6">
            <w:pPr>
              <w:jc w:val="center"/>
              <w:rPr>
                <w:rFonts w:ascii="仿宋" w:eastAsia="仿宋" w:hAnsi="仿宋" w:cs="宋体"/>
                <w:szCs w:val="21"/>
              </w:rPr>
            </w:pPr>
          </w:p>
        </w:tc>
        <w:tc>
          <w:tcPr>
            <w:tcW w:w="398" w:type="pct"/>
            <w:vMerge/>
            <w:vAlign w:val="center"/>
          </w:tcPr>
          <w:p w:rsidR="00FE0F65" w:rsidRPr="00743C67" w:rsidRDefault="00FE0F65" w:rsidP="0089227C">
            <w:pPr>
              <w:jc w:val="center"/>
              <w:rPr>
                <w:rFonts w:ascii="仿宋" w:eastAsia="仿宋" w:hAnsi="仿宋" w:cs="宋体"/>
                <w:szCs w:val="21"/>
              </w:rPr>
            </w:pPr>
          </w:p>
        </w:tc>
        <w:tc>
          <w:tcPr>
            <w:tcW w:w="600" w:type="pct"/>
            <w:vMerge/>
            <w:vAlign w:val="center"/>
          </w:tcPr>
          <w:p w:rsidR="00FE0F65" w:rsidRPr="00743C67" w:rsidRDefault="00FE0F65" w:rsidP="0089227C">
            <w:pPr>
              <w:jc w:val="center"/>
              <w:rPr>
                <w:rFonts w:ascii="仿宋" w:eastAsia="仿宋" w:hAnsi="仿宋" w:cs="宋体"/>
                <w:szCs w:val="21"/>
              </w:rPr>
            </w:pPr>
          </w:p>
        </w:tc>
        <w:tc>
          <w:tcPr>
            <w:tcW w:w="736" w:type="pct"/>
            <w:vAlign w:val="center"/>
          </w:tcPr>
          <w:p w:rsidR="00FE0F65" w:rsidRPr="00743C67" w:rsidRDefault="00FE0F65" w:rsidP="0089227C">
            <w:pPr>
              <w:jc w:val="center"/>
              <w:rPr>
                <w:rFonts w:ascii="仿宋" w:eastAsia="仿宋" w:hAnsi="仿宋" w:cs="宋体"/>
                <w:szCs w:val="21"/>
              </w:rPr>
            </w:pPr>
            <w:r w:rsidRPr="00743C67">
              <w:rPr>
                <w:rFonts w:ascii="仿宋" w:eastAsia="仿宋" w:hAnsi="仿宋" w:cs="宋体" w:hint="eastAsia"/>
                <w:szCs w:val="21"/>
              </w:rPr>
              <w:t>电压影响</w:t>
            </w:r>
          </w:p>
        </w:tc>
        <w:tc>
          <w:tcPr>
            <w:tcW w:w="2068" w:type="pct"/>
            <w:vMerge/>
            <w:vAlign w:val="center"/>
          </w:tcPr>
          <w:p w:rsidR="00FE0F65" w:rsidRPr="00743C67" w:rsidRDefault="00FE0F65" w:rsidP="0089227C">
            <w:pPr>
              <w:jc w:val="center"/>
              <w:rPr>
                <w:rFonts w:ascii="仿宋" w:eastAsia="仿宋" w:hAnsi="仿宋" w:cs="宋体"/>
                <w:szCs w:val="21"/>
              </w:rPr>
            </w:pPr>
          </w:p>
        </w:tc>
        <w:tc>
          <w:tcPr>
            <w:tcW w:w="599" w:type="pct"/>
            <w:vAlign w:val="center"/>
          </w:tcPr>
          <w:p w:rsidR="00FE0F65" w:rsidRPr="00743C67" w:rsidRDefault="00FE0F65" w:rsidP="005538D6">
            <w:pPr>
              <w:jc w:val="center"/>
              <w:rPr>
                <w:rFonts w:ascii="仿宋" w:eastAsia="仿宋" w:hAnsi="仿宋"/>
                <w:szCs w:val="21"/>
              </w:rPr>
            </w:pPr>
          </w:p>
        </w:tc>
      </w:tr>
      <w:tr w:rsidR="00FE0F65" w:rsidRPr="00743C67" w:rsidTr="00FE0F65">
        <w:trPr>
          <w:trHeight w:val="337"/>
        </w:trPr>
        <w:tc>
          <w:tcPr>
            <w:tcW w:w="599" w:type="pct"/>
            <w:vMerge/>
            <w:vAlign w:val="center"/>
          </w:tcPr>
          <w:p w:rsidR="00FE0F65" w:rsidRPr="00743C67" w:rsidRDefault="00FE0F65" w:rsidP="005538D6">
            <w:pPr>
              <w:jc w:val="center"/>
              <w:rPr>
                <w:rFonts w:ascii="仿宋" w:eastAsia="仿宋" w:hAnsi="仿宋" w:cs="宋体"/>
                <w:szCs w:val="21"/>
              </w:rPr>
            </w:pPr>
          </w:p>
        </w:tc>
        <w:tc>
          <w:tcPr>
            <w:tcW w:w="398" w:type="pct"/>
            <w:vMerge/>
            <w:vAlign w:val="center"/>
          </w:tcPr>
          <w:p w:rsidR="00FE0F65" w:rsidRPr="00743C67" w:rsidRDefault="00FE0F65" w:rsidP="0089227C">
            <w:pPr>
              <w:jc w:val="center"/>
              <w:rPr>
                <w:rFonts w:ascii="仿宋" w:eastAsia="仿宋" w:hAnsi="仿宋" w:cs="宋体"/>
                <w:szCs w:val="21"/>
              </w:rPr>
            </w:pPr>
          </w:p>
        </w:tc>
        <w:tc>
          <w:tcPr>
            <w:tcW w:w="600" w:type="pct"/>
            <w:vMerge/>
            <w:vAlign w:val="center"/>
          </w:tcPr>
          <w:p w:rsidR="00FE0F65" w:rsidRPr="00743C67" w:rsidRDefault="00FE0F65" w:rsidP="0089227C">
            <w:pPr>
              <w:jc w:val="center"/>
              <w:rPr>
                <w:rFonts w:ascii="仿宋" w:eastAsia="仿宋" w:hAnsi="仿宋" w:cs="宋体"/>
                <w:szCs w:val="21"/>
              </w:rPr>
            </w:pPr>
          </w:p>
        </w:tc>
        <w:tc>
          <w:tcPr>
            <w:tcW w:w="736" w:type="pct"/>
            <w:vAlign w:val="center"/>
          </w:tcPr>
          <w:p w:rsidR="00FE0F65" w:rsidRPr="00743C67" w:rsidRDefault="00FE0F65" w:rsidP="0089227C">
            <w:pPr>
              <w:jc w:val="center"/>
              <w:rPr>
                <w:rFonts w:ascii="仿宋" w:eastAsia="仿宋" w:hAnsi="仿宋" w:cs="宋体"/>
                <w:szCs w:val="21"/>
              </w:rPr>
            </w:pPr>
            <w:r w:rsidRPr="00743C67">
              <w:rPr>
                <w:rFonts w:ascii="仿宋" w:eastAsia="仿宋" w:hAnsi="仿宋" w:cs="宋体" w:hint="eastAsia"/>
                <w:szCs w:val="21"/>
              </w:rPr>
              <w:t>环境温度影响</w:t>
            </w:r>
          </w:p>
        </w:tc>
        <w:tc>
          <w:tcPr>
            <w:tcW w:w="2068" w:type="pct"/>
            <w:vMerge/>
            <w:vAlign w:val="center"/>
          </w:tcPr>
          <w:p w:rsidR="00FE0F65" w:rsidRPr="00743C67" w:rsidRDefault="00FE0F65" w:rsidP="0089227C">
            <w:pPr>
              <w:jc w:val="center"/>
              <w:rPr>
                <w:rFonts w:ascii="仿宋" w:eastAsia="仿宋" w:hAnsi="仿宋" w:cs="宋体"/>
                <w:szCs w:val="21"/>
              </w:rPr>
            </w:pPr>
          </w:p>
        </w:tc>
        <w:tc>
          <w:tcPr>
            <w:tcW w:w="599" w:type="pct"/>
            <w:vAlign w:val="center"/>
          </w:tcPr>
          <w:p w:rsidR="00FE0F65" w:rsidRPr="00743C67" w:rsidRDefault="00FE0F65" w:rsidP="005538D6">
            <w:pPr>
              <w:jc w:val="center"/>
              <w:rPr>
                <w:rFonts w:ascii="仿宋" w:eastAsia="仿宋" w:hAnsi="仿宋"/>
                <w:szCs w:val="21"/>
              </w:rPr>
            </w:pPr>
          </w:p>
        </w:tc>
      </w:tr>
      <w:tr w:rsidR="00FE0F65" w:rsidRPr="00743C67" w:rsidTr="00FE0F65">
        <w:trPr>
          <w:trHeight w:val="337"/>
        </w:trPr>
        <w:tc>
          <w:tcPr>
            <w:tcW w:w="599" w:type="pct"/>
            <w:vMerge/>
            <w:vAlign w:val="center"/>
          </w:tcPr>
          <w:p w:rsidR="00FE0F65" w:rsidRPr="00743C67" w:rsidRDefault="00FE0F65" w:rsidP="005538D6">
            <w:pPr>
              <w:jc w:val="center"/>
              <w:rPr>
                <w:rFonts w:ascii="仿宋" w:eastAsia="仿宋" w:hAnsi="仿宋" w:cs="宋体"/>
                <w:szCs w:val="21"/>
              </w:rPr>
            </w:pPr>
          </w:p>
        </w:tc>
        <w:tc>
          <w:tcPr>
            <w:tcW w:w="398" w:type="pct"/>
            <w:vMerge/>
            <w:vAlign w:val="center"/>
          </w:tcPr>
          <w:p w:rsidR="00FE0F65" w:rsidRPr="00743C67" w:rsidRDefault="00FE0F65" w:rsidP="0089227C">
            <w:pPr>
              <w:jc w:val="center"/>
              <w:rPr>
                <w:rFonts w:ascii="仿宋" w:eastAsia="仿宋" w:hAnsi="仿宋" w:cs="宋体"/>
                <w:szCs w:val="21"/>
              </w:rPr>
            </w:pPr>
          </w:p>
        </w:tc>
        <w:tc>
          <w:tcPr>
            <w:tcW w:w="600" w:type="pct"/>
            <w:vMerge/>
            <w:vAlign w:val="center"/>
          </w:tcPr>
          <w:p w:rsidR="00FE0F65" w:rsidRPr="00743C67" w:rsidRDefault="00FE0F65" w:rsidP="0089227C">
            <w:pPr>
              <w:jc w:val="center"/>
              <w:rPr>
                <w:rFonts w:ascii="仿宋" w:eastAsia="仿宋" w:hAnsi="仿宋" w:cs="宋体"/>
                <w:szCs w:val="21"/>
              </w:rPr>
            </w:pPr>
          </w:p>
        </w:tc>
        <w:tc>
          <w:tcPr>
            <w:tcW w:w="736" w:type="pct"/>
            <w:vAlign w:val="center"/>
          </w:tcPr>
          <w:p w:rsidR="00FE0F65" w:rsidRPr="00743C67" w:rsidRDefault="00FE0F65" w:rsidP="0089227C">
            <w:pPr>
              <w:jc w:val="center"/>
              <w:rPr>
                <w:rFonts w:ascii="仿宋" w:eastAsia="仿宋" w:hAnsi="仿宋" w:cs="宋体"/>
                <w:szCs w:val="21"/>
              </w:rPr>
            </w:pPr>
            <w:r w:rsidRPr="00743C67">
              <w:rPr>
                <w:rFonts w:ascii="仿宋" w:eastAsia="仿宋" w:hAnsi="仿宋" w:cs="宋体" w:hint="eastAsia"/>
                <w:szCs w:val="21"/>
              </w:rPr>
              <w:t>一致性</w:t>
            </w:r>
          </w:p>
        </w:tc>
        <w:tc>
          <w:tcPr>
            <w:tcW w:w="2068" w:type="pct"/>
            <w:vMerge/>
            <w:vAlign w:val="center"/>
          </w:tcPr>
          <w:p w:rsidR="00FE0F65" w:rsidRPr="00743C67" w:rsidRDefault="00FE0F65" w:rsidP="0089227C">
            <w:pPr>
              <w:jc w:val="center"/>
              <w:rPr>
                <w:rFonts w:ascii="仿宋" w:eastAsia="仿宋" w:hAnsi="仿宋" w:cs="宋体"/>
                <w:szCs w:val="21"/>
              </w:rPr>
            </w:pPr>
          </w:p>
        </w:tc>
        <w:tc>
          <w:tcPr>
            <w:tcW w:w="599" w:type="pct"/>
            <w:vAlign w:val="center"/>
          </w:tcPr>
          <w:p w:rsidR="00FE0F65" w:rsidRPr="00743C67" w:rsidRDefault="00FE0F65" w:rsidP="005538D6">
            <w:pPr>
              <w:jc w:val="center"/>
              <w:rPr>
                <w:rFonts w:ascii="仿宋" w:eastAsia="仿宋" w:hAnsi="仿宋"/>
                <w:szCs w:val="21"/>
              </w:rPr>
            </w:pPr>
          </w:p>
        </w:tc>
      </w:tr>
      <w:tr w:rsidR="00EF20FD" w:rsidRPr="00743C67" w:rsidTr="00FE0F65">
        <w:trPr>
          <w:trHeight w:val="337"/>
        </w:trPr>
        <w:tc>
          <w:tcPr>
            <w:tcW w:w="599" w:type="pct"/>
            <w:vMerge/>
            <w:vAlign w:val="center"/>
          </w:tcPr>
          <w:p w:rsidR="00EF20FD" w:rsidRPr="00743C67" w:rsidRDefault="00EF20FD" w:rsidP="005538D6">
            <w:pPr>
              <w:jc w:val="center"/>
              <w:rPr>
                <w:rFonts w:ascii="仿宋" w:eastAsia="仿宋" w:hAnsi="仿宋" w:cs="宋体"/>
                <w:szCs w:val="21"/>
              </w:rPr>
            </w:pPr>
          </w:p>
        </w:tc>
        <w:tc>
          <w:tcPr>
            <w:tcW w:w="398" w:type="pct"/>
            <w:vMerge/>
            <w:vAlign w:val="center"/>
          </w:tcPr>
          <w:p w:rsidR="00EF20FD" w:rsidRPr="00743C67" w:rsidRDefault="00EF20FD" w:rsidP="0089227C">
            <w:pPr>
              <w:jc w:val="center"/>
              <w:rPr>
                <w:rFonts w:ascii="仿宋" w:eastAsia="仿宋" w:hAnsi="仿宋" w:cs="宋体"/>
                <w:szCs w:val="21"/>
              </w:rPr>
            </w:pPr>
          </w:p>
        </w:tc>
        <w:tc>
          <w:tcPr>
            <w:tcW w:w="600" w:type="pct"/>
            <w:vMerge/>
            <w:vAlign w:val="center"/>
          </w:tcPr>
          <w:p w:rsidR="00EF20FD" w:rsidRPr="00743C67" w:rsidRDefault="00EF20FD" w:rsidP="0089227C">
            <w:pPr>
              <w:jc w:val="center"/>
              <w:rPr>
                <w:rFonts w:ascii="仿宋" w:eastAsia="仿宋" w:hAnsi="仿宋" w:cs="宋体"/>
                <w:szCs w:val="21"/>
              </w:rPr>
            </w:pPr>
          </w:p>
        </w:tc>
        <w:tc>
          <w:tcPr>
            <w:tcW w:w="736" w:type="pct"/>
            <w:vAlign w:val="center"/>
          </w:tcPr>
          <w:p w:rsidR="00EF20FD" w:rsidRPr="00743C67" w:rsidRDefault="00EF20FD" w:rsidP="0089227C">
            <w:pPr>
              <w:jc w:val="center"/>
              <w:rPr>
                <w:rFonts w:ascii="仿宋" w:eastAsia="仿宋" w:hAnsi="仿宋" w:cs="宋体"/>
                <w:szCs w:val="21"/>
              </w:rPr>
            </w:pPr>
            <w:r w:rsidRPr="00743C67">
              <w:rPr>
                <w:rFonts w:ascii="仿宋" w:eastAsia="仿宋" w:hAnsi="仿宋" w:cs="宋体" w:hint="eastAsia"/>
                <w:szCs w:val="21"/>
              </w:rPr>
              <w:t>葡萄糖</w:t>
            </w:r>
          </w:p>
        </w:tc>
        <w:tc>
          <w:tcPr>
            <w:tcW w:w="2068" w:type="pct"/>
            <w:vAlign w:val="center"/>
          </w:tcPr>
          <w:p w:rsidR="00EF20FD" w:rsidRPr="00743C67" w:rsidRDefault="00FE0F65" w:rsidP="00AE0F2D">
            <w:pPr>
              <w:jc w:val="left"/>
              <w:rPr>
                <w:rFonts w:ascii="仿宋" w:eastAsia="仿宋" w:hAnsi="仿宋" w:cs="宋体"/>
                <w:szCs w:val="21"/>
              </w:rPr>
            </w:pPr>
            <w:r w:rsidRPr="00FE0F65">
              <w:rPr>
                <w:rFonts w:ascii="仿宋" w:eastAsia="仿宋" w:hAnsi="仿宋" w:cs="宋体" w:hint="eastAsia"/>
                <w:szCs w:val="21"/>
              </w:rPr>
              <w:t>根据客户的</w:t>
            </w:r>
            <w:r>
              <w:rPr>
                <w:rFonts w:ascii="仿宋" w:eastAsia="仿宋" w:hAnsi="仿宋" w:cs="宋体" w:hint="eastAsia"/>
                <w:szCs w:val="21"/>
              </w:rPr>
              <w:t>使用</w:t>
            </w:r>
            <w:r w:rsidRPr="00FE0F65">
              <w:rPr>
                <w:rFonts w:ascii="仿宋" w:eastAsia="仿宋" w:hAnsi="仿宋" w:cs="宋体" w:hint="eastAsia"/>
                <w:szCs w:val="21"/>
              </w:rPr>
              <w:t>需求，</w:t>
            </w:r>
            <w:r w:rsidR="00AE0F2D">
              <w:rPr>
                <w:rFonts w:ascii="仿宋" w:eastAsia="仿宋" w:hAnsi="仿宋" w:cs="宋体" w:hint="eastAsia"/>
                <w:szCs w:val="21"/>
              </w:rPr>
              <w:t>新增</w:t>
            </w:r>
            <w:r w:rsidR="00AE0F2D" w:rsidRPr="00AE0F2D">
              <w:rPr>
                <w:rFonts w:ascii="仿宋" w:eastAsia="仿宋" w:hAnsi="仿宋" w:cs="宋体" w:hint="eastAsia"/>
                <w:szCs w:val="21"/>
              </w:rPr>
              <w:t>葡萄糖的检测要求，可进一步满足测试能力</w:t>
            </w:r>
          </w:p>
        </w:tc>
        <w:tc>
          <w:tcPr>
            <w:tcW w:w="599" w:type="pct"/>
            <w:vAlign w:val="center"/>
          </w:tcPr>
          <w:p w:rsidR="00EF20FD" w:rsidRPr="00AE0F2D" w:rsidRDefault="00AE0F2D" w:rsidP="005538D6">
            <w:pPr>
              <w:jc w:val="center"/>
              <w:rPr>
                <w:rFonts w:ascii="仿宋" w:eastAsia="仿宋" w:hAnsi="仿宋"/>
                <w:szCs w:val="21"/>
              </w:rPr>
            </w:pPr>
            <w:r>
              <w:rPr>
                <w:rFonts w:ascii="仿宋" w:eastAsia="仿宋" w:hAnsi="仿宋"/>
                <w:szCs w:val="21"/>
              </w:rPr>
              <w:t>新增要求</w:t>
            </w:r>
          </w:p>
        </w:tc>
      </w:tr>
      <w:tr w:rsidR="00EF20FD" w:rsidRPr="00743C67" w:rsidTr="00FE0F65">
        <w:trPr>
          <w:trHeight w:val="337"/>
        </w:trPr>
        <w:tc>
          <w:tcPr>
            <w:tcW w:w="599" w:type="pct"/>
            <w:vMerge/>
            <w:vAlign w:val="center"/>
          </w:tcPr>
          <w:p w:rsidR="00EF20FD" w:rsidRPr="00743C67" w:rsidRDefault="00EF20FD" w:rsidP="005538D6">
            <w:pPr>
              <w:jc w:val="center"/>
              <w:rPr>
                <w:rFonts w:ascii="仿宋" w:eastAsia="仿宋" w:hAnsi="仿宋" w:cs="宋体"/>
                <w:szCs w:val="21"/>
              </w:rPr>
            </w:pPr>
          </w:p>
        </w:tc>
        <w:tc>
          <w:tcPr>
            <w:tcW w:w="398" w:type="pct"/>
            <w:vMerge/>
            <w:vAlign w:val="center"/>
          </w:tcPr>
          <w:p w:rsidR="00EF20FD" w:rsidRPr="00743C67" w:rsidRDefault="00EF20FD" w:rsidP="0089227C">
            <w:pPr>
              <w:jc w:val="center"/>
              <w:rPr>
                <w:rFonts w:ascii="仿宋" w:eastAsia="仿宋" w:hAnsi="仿宋" w:cs="宋体"/>
                <w:szCs w:val="21"/>
              </w:rPr>
            </w:pPr>
          </w:p>
        </w:tc>
        <w:tc>
          <w:tcPr>
            <w:tcW w:w="600" w:type="pct"/>
            <w:vMerge/>
            <w:vAlign w:val="center"/>
          </w:tcPr>
          <w:p w:rsidR="00EF20FD" w:rsidRPr="00743C67" w:rsidRDefault="00EF20FD" w:rsidP="0089227C">
            <w:pPr>
              <w:jc w:val="center"/>
              <w:rPr>
                <w:rFonts w:ascii="仿宋" w:eastAsia="仿宋" w:hAnsi="仿宋" w:cs="宋体"/>
                <w:szCs w:val="21"/>
              </w:rPr>
            </w:pPr>
          </w:p>
        </w:tc>
        <w:tc>
          <w:tcPr>
            <w:tcW w:w="736" w:type="pct"/>
            <w:vAlign w:val="center"/>
          </w:tcPr>
          <w:p w:rsidR="00EF20FD" w:rsidRPr="00743C67" w:rsidRDefault="00EF20FD" w:rsidP="0089227C">
            <w:pPr>
              <w:jc w:val="center"/>
              <w:rPr>
                <w:rFonts w:ascii="仿宋" w:eastAsia="仿宋" w:hAnsi="仿宋" w:cs="宋体"/>
                <w:szCs w:val="21"/>
              </w:rPr>
            </w:pPr>
            <w:r w:rsidRPr="00743C67">
              <w:rPr>
                <w:rFonts w:ascii="仿宋" w:eastAsia="仿宋" w:hAnsi="仿宋" w:cs="宋体" w:hint="eastAsia"/>
                <w:szCs w:val="21"/>
              </w:rPr>
              <w:t>多点线性核查</w:t>
            </w:r>
          </w:p>
        </w:tc>
        <w:tc>
          <w:tcPr>
            <w:tcW w:w="2068" w:type="pct"/>
            <w:vAlign w:val="center"/>
          </w:tcPr>
          <w:p w:rsidR="00EF20FD" w:rsidRPr="00743C67" w:rsidRDefault="00AE0F2D" w:rsidP="00AE0F2D">
            <w:pPr>
              <w:jc w:val="left"/>
              <w:rPr>
                <w:rFonts w:ascii="仿宋" w:eastAsia="仿宋" w:hAnsi="仿宋" w:cs="宋体"/>
                <w:szCs w:val="21"/>
              </w:rPr>
            </w:pPr>
            <w:r w:rsidRPr="00FE0F65">
              <w:rPr>
                <w:rFonts w:ascii="仿宋" w:eastAsia="仿宋" w:hAnsi="仿宋" w:cs="宋体" w:hint="eastAsia"/>
                <w:szCs w:val="21"/>
              </w:rPr>
              <w:t>根据客户的</w:t>
            </w:r>
            <w:r>
              <w:rPr>
                <w:rFonts w:ascii="仿宋" w:eastAsia="仿宋" w:hAnsi="仿宋" w:cs="宋体" w:hint="eastAsia"/>
                <w:szCs w:val="21"/>
              </w:rPr>
              <w:t>使用</w:t>
            </w:r>
            <w:r w:rsidRPr="00FE0F65">
              <w:rPr>
                <w:rFonts w:ascii="仿宋" w:eastAsia="仿宋" w:hAnsi="仿宋" w:cs="宋体" w:hint="eastAsia"/>
                <w:szCs w:val="21"/>
              </w:rPr>
              <w:t>需求，</w:t>
            </w:r>
            <w:r>
              <w:rPr>
                <w:rFonts w:ascii="仿宋" w:eastAsia="仿宋" w:hAnsi="仿宋" w:cs="宋体" w:hint="eastAsia"/>
                <w:szCs w:val="21"/>
              </w:rPr>
              <w:t>新增</w:t>
            </w:r>
            <w:r w:rsidRPr="00AE0F2D">
              <w:rPr>
                <w:rFonts w:ascii="仿宋" w:eastAsia="仿宋" w:hAnsi="仿宋" w:cs="宋体" w:hint="eastAsia"/>
                <w:szCs w:val="21"/>
              </w:rPr>
              <w:t>多点线性核查的检测要求，</w:t>
            </w:r>
            <w:r>
              <w:rPr>
                <w:rFonts w:ascii="仿宋" w:eastAsia="仿宋" w:hAnsi="仿宋" w:cs="宋体" w:hint="eastAsia"/>
                <w:szCs w:val="21"/>
              </w:rPr>
              <w:t>保障</w:t>
            </w:r>
            <w:r w:rsidRPr="00AE0F2D">
              <w:rPr>
                <w:rFonts w:ascii="仿宋" w:eastAsia="仿宋" w:hAnsi="仿宋" w:cs="宋体" w:hint="eastAsia"/>
                <w:szCs w:val="21"/>
              </w:rPr>
              <w:t>线性的拟合结果，</w:t>
            </w:r>
            <w:r>
              <w:rPr>
                <w:rFonts w:ascii="仿宋" w:eastAsia="仿宋" w:hAnsi="仿宋" w:cs="宋体" w:hint="eastAsia"/>
                <w:szCs w:val="21"/>
              </w:rPr>
              <w:t>提高</w:t>
            </w:r>
            <w:r w:rsidRPr="00AE0F2D">
              <w:rPr>
                <w:rFonts w:ascii="仿宋" w:eastAsia="仿宋" w:hAnsi="仿宋" w:cs="宋体" w:hint="eastAsia"/>
                <w:szCs w:val="21"/>
              </w:rPr>
              <w:t>后续测量数据的可靠性</w:t>
            </w:r>
          </w:p>
        </w:tc>
        <w:tc>
          <w:tcPr>
            <w:tcW w:w="599" w:type="pct"/>
            <w:vAlign w:val="center"/>
          </w:tcPr>
          <w:p w:rsidR="00EF20FD" w:rsidRPr="00743C67" w:rsidRDefault="00AE0F2D" w:rsidP="005538D6">
            <w:pPr>
              <w:jc w:val="center"/>
              <w:rPr>
                <w:rFonts w:ascii="仿宋" w:eastAsia="仿宋" w:hAnsi="仿宋"/>
                <w:szCs w:val="21"/>
              </w:rPr>
            </w:pPr>
            <w:r>
              <w:rPr>
                <w:rFonts w:ascii="仿宋" w:eastAsia="仿宋" w:hAnsi="仿宋"/>
                <w:szCs w:val="21"/>
              </w:rPr>
              <w:t>新增要求</w:t>
            </w:r>
          </w:p>
        </w:tc>
      </w:tr>
      <w:tr w:rsidR="00EF20FD" w:rsidRPr="00743C67" w:rsidTr="00FE0F65">
        <w:trPr>
          <w:trHeight w:val="337"/>
        </w:trPr>
        <w:tc>
          <w:tcPr>
            <w:tcW w:w="599" w:type="pct"/>
            <w:vMerge/>
            <w:vAlign w:val="center"/>
          </w:tcPr>
          <w:p w:rsidR="00EF20FD" w:rsidRPr="00743C67" w:rsidRDefault="00EF20FD" w:rsidP="005538D6">
            <w:pPr>
              <w:jc w:val="center"/>
              <w:rPr>
                <w:rFonts w:ascii="仿宋" w:eastAsia="仿宋" w:hAnsi="仿宋" w:cs="宋体"/>
                <w:szCs w:val="21"/>
              </w:rPr>
            </w:pPr>
          </w:p>
        </w:tc>
        <w:tc>
          <w:tcPr>
            <w:tcW w:w="398" w:type="pct"/>
            <w:vMerge/>
            <w:vAlign w:val="center"/>
          </w:tcPr>
          <w:p w:rsidR="00EF20FD" w:rsidRPr="00743C67" w:rsidRDefault="00EF20FD" w:rsidP="0089227C">
            <w:pPr>
              <w:jc w:val="center"/>
              <w:rPr>
                <w:rFonts w:ascii="仿宋" w:eastAsia="仿宋" w:hAnsi="仿宋" w:cs="宋体"/>
                <w:szCs w:val="21"/>
              </w:rPr>
            </w:pPr>
          </w:p>
        </w:tc>
        <w:tc>
          <w:tcPr>
            <w:tcW w:w="600" w:type="pct"/>
            <w:vMerge/>
            <w:vAlign w:val="center"/>
          </w:tcPr>
          <w:p w:rsidR="00EF20FD" w:rsidRPr="00743C67" w:rsidRDefault="00EF20FD" w:rsidP="0089227C">
            <w:pPr>
              <w:jc w:val="center"/>
              <w:rPr>
                <w:rFonts w:ascii="仿宋" w:eastAsia="仿宋" w:hAnsi="仿宋" w:cs="宋体"/>
                <w:szCs w:val="21"/>
              </w:rPr>
            </w:pPr>
          </w:p>
        </w:tc>
        <w:tc>
          <w:tcPr>
            <w:tcW w:w="736" w:type="pct"/>
            <w:vAlign w:val="center"/>
          </w:tcPr>
          <w:p w:rsidR="00EF20FD" w:rsidRPr="00743C67" w:rsidRDefault="00EF20FD" w:rsidP="0089227C">
            <w:pPr>
              <w:jc w:val="center"/>
              <w:rPr>
                <w:rFonts w:ascii="仿宋" w:eastAsia="仿宋" w:hAnsi="仿宋" w:cs="宋体"/>
                <w:szCs w:val="21"/>
              </w:rPr>
            </w:pPr>
            <w:r w:rsidRPr="00743C67">
              <w:rPr>
                <w:rFonts w:ascii="仿宋" w:eastAsia="仿宋" w:hAnsi="仿宋" w:cs="宋体" w:hint="eastAsia"/>
                <w:szCs w:val="21"/>
              </w:rPr>
              <w:t>集成干预</w:t>
            </w:r>
          </w:p>
        </w:tc>
        <w:tc>
          <w:tcPr>
            <w:tcW w:w="2068" w:type="pct"/>
            <w:vAlign w:val="center"/>
          </w:tcPr>
          <w:p w:rsidR="00EF20FD" w:rsidRPr="00AE0F2D" w:rsidRDefault="00AE0F2D" w:rsidP="00AE0F2D">
            <w:pPr>
              <w:jc w:val="left"/>
              <w:rPr>
                <w:rFonts w:ascii="仿宋" w:eastAsia="仿宋" w:hAnsi="仿宋" w:cs="宋体"/>
                <w:szCs w:val="21"/>
              </w:rPr>
            </w:pPr>
            <w:r w:rsidRPr="00FE0F65">
              <w:rPr>
                <w:rFonts w:ascii="仿宋" w:eastAsia="仿宋" w:hAnsi="仿宋" w:cs="宋体" w:hint="eastAsia"/>
                <w:szCs w:val="21"/>
              </w:rPr>
              <w:t>根据客户的</w:t>
            </w:r>
            <w:r>
              <w:rPr>
                <w:rFonts w:ascii="仿宋" w:eastAsia="仿宋" w:hAnsi="仿宋" w:cs="宋体" w:hint="eastAsia"/>
                <w:szCs w:val="21"/>
              </w:rPr>
              <w:t>使用</w:t>
            </w:r>
            <w:r w:rsidRPr="00FE0F65">
              <w:rPr>
                <w:rFonts w:ascii="仿宋" w:eastAsia="仿宋" w:hAnsi="仿宋" w:cs="宋体" w:hint="eastAsia"/>
                <w:szCs w:val="21"/>
              </w:rPr>
              <w:t>需求，</w:t>
            </w:r>
            <w:r>
              <w:rPr>
                <w:rFonts w:ascii="仿宋" w:eastAsia="仿宋" w:hAnsi="仿宋" w:cs="宋体" w:hint="eastAsia"/>
                <w:szCs w:val="21"/>
              </w:rPr>
              <w:t>新增集成干预</w:t>
            </w:r>
            <w:r w:rsidRPr="00AE0F2D">
              <w:rPr>
                <w:rFonts w:ascii="仿宋" w:eastAsia="仿宋" w:hAnsi="仿宋" w:cs="宋体" w:hint="eastAsia"/>
                <w:szCs w:val="21"/>
              </w:rPr>
              <w:t>的要求</w:t>
            </w:r>
            <w:r>
              <w:rPr>
                <w:rFonts w:ascii="仿宋" w:eastAsia="仿宋" w:hAnsi="仿宋" w:cs="宋体" w:hint="eastAsia"/>
                <w:szCs w:val="21"/>
              </w:rPr>
              <w:t>，</w:t>
            </w:r>
            <w:r w:rsidRPr="00AE0F2D">
              <w:rPr>
                <w:rFonts w:ascii="仿宋" w:eastAsia="仿宋" w:hAnsi="仿宋" w:cs="宋体" w:hint="eastAsia"/>
                <w:szCs w:val="21"/>
              </w:rPr>
              <w:t>确保仪器的准确度</w:t>
            </w:r>
          </w:p>
        </w:tc>
        <w:tc>
          <w:tcPr>
            <w:tcW w:w="599" w:type="pct"/>
            <w:vAlign w:val="center"/>
          </w:tcPr>
          <w:p w:rsidR="00EF20FD" w:rsidRPr="00743C67" w:rsidRDefault="00AE0F2D" w:rsidP="005538D6">
            <w:pPr>
              <w:jc w:val="center"/>
              <w:rPr>
                <w:rFonts w:ascii="仿宋" w:eastAsia="仿宋" w:hAnsi="仿宋"/>
                <w:szCs w:val="21"/>
              </w:rPr>
            </w:pPr>
            <w:r>
              <w:rPr>
                <w:rFonts w:ascii="仿宋" w:eastAsia="仿宋" w:hAnsi="仿宋"/>
                <w:szCs w:val="21"/>
              </w:rPr>
              <w:t>新增要求</w:t>
            </w:r>
          </w:p>
        </w:tc>
      </w:tr>
      <w:tr w:rsidR="00EF20FD" w:rsidRPr="00743C67" w:rsidTr="00FE0F65">
        <w:trPr>
          <w:trHeight w:val="337"/>
        </w:trPr>
        <w:tc>
          <w:tcPr>
            <w:tcW w:w="599" w:type="pct"/>
            <w:vMerge/>
            <w:vAlign w:val="center"/>
          </w:tcPr>
          <w:p w:rsidR="00EF20FD" w:rsidRPr="00743C67" w:rsidRDefault="00EF20FD" w:rsidP="005538D6">
            <w:pPr>
              <w:jc w:val="center"/>
              <w:rPr>
                <w:rFonts w:ascii="仿宋" w:eastAsia="仿宋" w:hAnsi="仿宋" w:cs="宋体"/>
                <w:szCs w:val="21"/>
              </w:rPr>
            </w:pPr>
          </w:p>
        </w:tc>
        <w:tc>
          <w:tcPr>
            <w:tcW w:w="398" w:type="pct"/>
            <w:vMerge/>
            <w:vAlign w:val="center"/>
          </w:tcPr>
          <w:p w:rsidR="00EF20FD" w:rsidRPr="00743C67" w:rsidRDefault="00EF20FD" w:rsidP="0089227C">
            <w:pPr>
              <w:jc w:val="center"/>
              <w:rPr>
                <w:rFonts w:ascii="仿宋" w:eastAsia="仿宋" w:hAnsi="仿宋" w:cs="宋体"/>
                <w:szCs w:val="21"/>
              </w:rPr>
            </w:pPr>
          </w:p>
        </w:tc>
        <w:tc>
          <w:tcPr>
            <w:tcW w:w="600" w:type="pct"/>
            <w:vMerge/>
            <w:vAlign w:val="center"/>
          </w:tcPr>
          <w:p w:rsidR="00EF20FD" w:rsidRPr="00743C67" w:rsidRDefault="00EF20FD" w:rsidP="0089227C">
            <w:pPr>
              <w:jc w:val="center"/>
              <w:rPr>
                <w:rFonts w:ascii="仿宋" w:eastAsia="仿宋" w:hAnsi="仿宋" w:cs="宋体"/>
                <w:szCs w:val="21"/>
              </w:rPr>
            </w:pPr>
          </w:p>
        </w:tc>
        <w:tc>
          <w:tcPr>
            <w:tcW w:w="736" w:type="pct"/>
            <w:vAlign w:val="center"/>
          </w:tcPr>
          <w:p w:rsidR="00EF20FD" w:rsidRPr="00743C67" w:rsidRDefault="00EF20FD" w:rsidP="0089227C">
            <w:pPr>
              <w:jc w:val="center"/>
              <w:rPr>
                <w:rFonts w:ascii="仿宋" w:eastAsia="仿宋" w:hAnsi="仿宋" w:cs="宋体"/>
                <w:szCs w:val="21"/>
              </w:rPr>
            </w:pPr>
            <w:r w:rsidRPr="00743C67">
              <w:rPr>
                <w:rFonts w:ascii="仿宋" w:eastAsia="仿宋" w:hAnsi="仿宋" w:cs="宋体" w:hint="eastAsia"/>
                <w:szCs w:val="21"/>
              </w:rPr>
              <w:t>加标回收率</w:t>
            </w:r>
          </w:p>
        </w:tc>
        <w:tc>
          <w:tcPr>
            <w:tcW w:w="2068" w:type="pct"/>
            <w:vAlign w:val="center"/>
          </w:tcPr>
          <w:p w:rsidR="00EF20FD" w:rsidRPr="00743C67" w:rsidRDefault="00AE0F2D" w:rsidP="00AE0F2D">
            <w:pPr>
              <w:jc w:val="left"/>
              <w:rPr>
                <w:rFonts w:ascii="仿宋" w:eastAsia="仿宋" w:hAnsi="仿宋" w:cs="宋体"/>
                <w:szCs w:val="21"/>
              </w:rPr>
            </w:pPr>
            <w:r w:rsidRPr="00FE0F65">
              <w:rPr>
                <w:rFonts w:ascii="仿宋" w:eastAsia="仿宋" w:hAnsi="仿宋" w:cs="宋体" w:hint="eastAsia"/>
                <w:szCs w:val="21"/>
              </w:rPr>
              <w:t>根据客户的</w:t>
            </w:r>
            <w:r>
              <w:rPr>
                <w:rFonts w:ascii="仿宋" w:eastAsia="仿宋" w:hAnsi="仿宋" w:cs="宋体" w:hint="eastAsia"/>
                <w:szCs w:val="21"/>
              </w:rPr>
              <w:t>使用</w:t>
            </w:r>
            <w:r w:rsidRPr="00FE0F65">
              <w:rPr>
                <w:rFonts w:ascii="仿宋" w:eastAsia="仿宋" w:hAnsi="仿宋" w:cs="宋体" w:hint="eastAsia"/>
                <w:szCs w:val="21"/>
              </w:rPr>
              <w:t>需求，</w:t>
            </w:r>
            <w:r>
              <w:rPr>
                <w:rFonts w:ascii="仿宋" w:eastAsia="仿宋" w:hAnsi="仿宋" w:cs="宋体" w:hint="eastAsia"/>
                <w:szCs w:val="21"/>
              </w:rPr>
              <w:t>新增</w:t>
            </w:r>
            <w:r w:rsidRPr="00743C67">
              <w:rPr>
                <w:rFonts w:ascii="仿宋" w:eastAsia="仿宋" w:hAnsi="仿宋" w:cs="宋体" w:hint="eastAsia"/>
                <w:szCs w:val="21"/>
              </w:rPr>
              <w:t>加标回收率</w:t>
            </w:r>
            <w:r>
              <w:rPr>
                <w:rFonts w:ascii="仿宋" w:eastAsia="仿宋" w:hAnsi="仿宋" w:cs="宋体" w:hint="eastAsia"/>
                <w:szCs w:val="21"/>
              </w:rPr>
              <w:t>要求，</w:t>
            </w:r>
            <w:r w:rsidRPr="00AE0F2D">
              <w:rPr>
                <w:rFonts w:ascii="仿宋" w:eastAsia="仿宋" w:hAnsi="仿宋" w:cs="宋体" w:hint="eastAsia"/>
                <w:szCs w:val="21"/>
              </w:rPr>
              <w:t>确保仪器的准确度</w:t>
            </w:r>
          </w:p>
        </w:tc>
        <w:tc>
          <w:tcPr>
            <w:tcW w:w="599" w:type="pct"/>
            <w:vAlign w:val="center"/>
          </w:tcPr>
          <w:p w:rsidR="00EF20FD" w:rsidRPr="00743C67" w:rsidRDefault="00AE0F2D" w:rsidP="005538D6">
            <w:pPr>
              <w:jc w:val="center"/>
              <w:rPr>
                <w:rFonts w:ascii="仿宋" w:eastAsia="仿宋" w:hAnsi="仿宋"/>
                <w:szCs w:val="21"/>
              </w:rPr>
            </w:pPr>
            <w:r>
              <w:rPr>
                <w:rFonts w:ascii="仿宋" w:eastAsia="仿宋" w:hAnsi="仿宋"/>
                <w:szCs w:val="21"/>
              </w:rPr>
              <w:t>新增要求</w:t>
            </w:r>
          </w:p>
        </w:tc>
      </w:tr>
      <w:tr w:rsidR="00EF20FD" w:rsidRPr="00743C67" w:rsidTr="00FE0F65">
        <w:trPr>
          <w:trHeight w:val="112"/>
        </w:trPr>
        <w:tc>
          <w:tcPr>
            <w:tcW w:w="599" w:type="pct"/>
            <w:vMerge w:val="restart"/>
            <w:vAlign w:val="center"/>
          </w:tcPr>
          <w:p w:rsidR="00EF20FD" w:rsidRPr="00743C67" w:rsidRDefault="00EF20FD" w:rsidP="005538D6">
            <w:pPr>
              <w:jc w:val="center"/>
              <w:rPr>
                <w:rFonts w:ascii="仿宋" w:eastAsia="仿宋" w:hAnsi="仿宋" w:cs="宋体"/>
                <w:szCs w:val="21"/>
              </w:rPr>
            </w:pPr>
            <w:r w:rsidRPr="00743C67">
              <w:rPr>
                <w:rFonts w:ascii="仿宋" w:eastAsia="仿宋" w:hAnsi="仿宋" w:cs="宋体" w:hint="eastAsia"/>
                <w:szCs w:val="21"/>
              </w:rPr>
              <w:t>7.4.2</w:t>
            </w:r>
          </w:p>
        </w:tc>
        <w:tc>
          <w:tcPr>
            <w:tcW w:w="398" w:type="pct"/>
            <w:vMerge w:val="restart"/>
            <w:vAlign w:val="center"/>
          </w:tcPr>
          <w:p w:rsidR="00EF20FD" w:rsidRPr="00743C67" w:rsidRDefault="00EF20FD" w:rsidP="0089227C">
            <w:pPr>
              <w:jc w:val="center"/>
              <w:rPr>
                <w:rFonts w:ascii="仿宋" w:eastAsia="仿宋" w:hAnsi="仿宋" w:cs="宋体"/>
                <w:szCs w:val="21"/>
              </w:rPr>
            </w:pPr>
            <w:r w:rsidRPr="00743C67">
              <w:rPr>
                <w:rFonts w:ascii="仿宋" w:eastAsia="仿宋" w:hAnsi="仿宋" w:cs="宋体" w:hint="eastAsia"/>
                <w:szCs w:val="21"/>
              </w:rPr>
              <w:t>户外检测</w:t>
            </w:r>
          </w:p>
        </w:tc>
        <w:tc>
          <w:tcPr>
            <w:tcW w:w="600" w:type="pct"/>
            <w:vMerge w:val="restart"/>
            <w:vAlign w:val="center"/>
          </w:tcPr>
          <w:p w:rsidR="00EF20FD" w:rsidRPr="00743C67" w:rsidRDefault="00EF20FD" w:rsidP="0089227C">
            <w:pPr>
              <w:jc w:val="center"/>
              <w:rPr>
                <w:rFonts w:ascii="仿宋" w:eastAsia="仿宋" w:hAnsi="仿宋" w:cs="宋体"/>
                <w:szCs w:val="21"/>
              </w:rPr>
            </w:pPr>
            <w:r w:rsidRPr="00743C67">
              <w:rPr>
                <w:rFonts w:ascii="仿宋" w:eastAsia="仿宋" w:hAnsi="仿宋" w:cs="宋体" w:hint="eastAsia"/>
                <w:szCs w:val="21"/>
              </w:rPr>
              <w:t>水温、</w:t>
            </w:r>
            <w:r w:rsidRPr="00743C67">
              <w:rPr>
                <w:rFonts w:ascii="仿宋" w:eastAsia="仿宋" w:hAnsi="仿宋" w:cs="宋体"/>
                <w:szCs w:val="21"/>
              </w:rPr>
              <w:t>pH</w:t>
            </w:r>
            <w:r w:rsidRPr="00743C67">
              <w:rPr>
                <w:rFonts w:ascii="仿宋" w:eastAsia="仿宋" w:hAnsi="仿宋" w:cs="宋体" w:hint="eastAsia"/>
                <w:szCs w:val="21"/>
              </w:rPr>
              <w:t>、电导率、浊度、溶解氧、高锰酸盐指数、氨氮、总磷、总氮、化学需氧量</w:t>
            </w:r>
          </w:p>
        </w:tc>
        <w:tc>
          <w:tcPr>
            <w:tcW w:w="736" w:type="pct"/>
            <w:vAlign w:val="center"/>
          </w:tcPr>
          <w:p w:rsidR="00EF20FD" w:rsidRPr="00743C67" w:rsidRDefault="00EF20FD" w:rsidP="0089227C">
            <w:pPr>
              <w:jc w:val="center"/>
              <w:rPr>
                <w:rFonts w:ascii="仿宋" w:eastAsia="仿宋" w:hAnsi="仿宋" w:cs="宋体"/>
                <w:szCs w:val="21"/>
              </w:rPr>
            </w:pPr>
            <w:r w:rsidRPr="00743C67">
              <w:rPr>
                <w:rFonts w:ascii="仿宋" w:eastAsia="仿宋" w:hAnsi="仿宋" w:cs="宋体" w:hint="eastAsia"/>
                <w:szCs w:val="21"/>
              </w:rPr>
              <w:t>实际水样比对</w:t>
            </w:r>
          </w:p>
        </w:tc>
        <w:tc>
          <w:tcPr>
            <w:tcW w:w="2068" w:type="pct"/>
            <w:vAlign w:val="center"/>
          </w:tcPr>
          <w:p w:rsidR="00EF20FD" w:rsidRPr="00743C67" w:rsidRDefault="007309DB" w:rsidP="0089227C">
            <w:pPr>
              <w:jc w:val="center"/>
              <w:rPr>
                <w:rFonts w:ascii="仿宋" w:eastAsia="仿宋" w:hAnsi="仿宋" w:cs="宋体"/>
                <w:szCs w:val="21"/>
              </w:rPr>
            </w:pPr>
            <w:r>
              <w:rPr>
                <w:rFonts w:ascii="仿宋" w:eastAsia="仿宋" w:hAnsi="仿宋" w:cs="宋体" w:hint="eastAsia"/>
                <w:szCs w:val="21"/>
              </w:rPr>
              <w:t>符合</w:t>
            </w:r>
            <w:r w:rsidRPr="00FE0F65">
              <w:rPr>
                <w:rFonts w:ascii="仿宋" w:eastAsia="仿宋" w:hAnsi="仿宋" w:cs="宋体" w:hint="eastAsia"/>
                <w:szCs w:val="21"/>
              </w:rPr>
              <w:t>HJC-ZY73-2019</w:t>
            </w:r>
            <w:r>
              <w:rPr>
                <w:rFonts w:ascii="仿宋" w:eastAsia="仿宋" w:hAnsi="仿宋" w:cs="宋体" w:hint="eastAsia"/>
                <w:szCs w:val="21"/>
              </w:rPr>
              <w:t>作业指导书以及客户</w:t>
            </w:r>
            <w:r w:rsidRPr="00FE0F65">
              <w:rPr>
                <w:rFonts w:ascii="仿宋" w:eastAsia="仿宋" w:hAnsi="仿宋" w:cs="宋体" w:hint="eastAsia"/>
                <w:szCs w:val="21"/>
              </w:rPr>
              <w:t>需求</w:t>
            </w:r>
          </w:p>
        </w:tc>
        <w:tc>
          <w:tcPr>
            <w:tcW w:w="599" w:type="pct"/>
            <w:vAlign w:val="center"/>
          </w:tcPr>
          <w:p w:rsidR="00EF20FD" w:rsidRPr="00743C67" w:rsidRDefault="00EF20FD" w:rsidP="005538D6">
            <w:pPr>
              <w:jc w:val="center"/>
              <w:rPr>
                <w:rFonts w:ascii="仿宋" w:eastAsia="仿宋" w:hAnsi="仿宋"/>
                <w:szCs w:val="21"/>
              </w:rPr>
            </w:pPr>
          </w:p>
        </w:tc>
      </w:tr>
      <w:tr w:rsidR="00EF20FD" w:rsidRPr="00743C67" w:rsidTr="00FE0F65">
        <w:trPr>
          <w:trHeight w:val="111"/>
        </w:trPr>
        <w:tc>
          <w:tcPr>
            <w:tcW w:w="599" w:type="pct"/>
            <w:vMerge/>
            <w:vAlign w:val="center"/>
          </w:tcPr>
          <w:p w:rsidR="00EF20FD" w:rsidRPr="00743C67" w:rsidRDefault="00EF20FD" w:rsidP="005538D6">
            <w:pPr>
              <w:jc w:val="center"/>
              <w:rPr>
                <w:rFonts w:ascii="仿宋" w:eastAsia="仿宋" w:hAnsi="仿宋" w:cs="宋体"/>
                <w:szCs w:val="21"/>
              </w:rPr>
            </w:pPr>
          </w:p>
        </w:tc>
        <w:tc>
          <w:tcPr>
            <w:tcW w:w="398" w:type="pct"/>
            <w:vMerge/>
            <w:vAlign w:val="center"/>
          </w:tcPr>
          <w:p w:rsidR="00EF20FD" w:rsidRPr="00743C67" w:rsidRDefault="00EF20FD" w:rsidP="0089227C">
            <w:pPr>
              <w:jc w:val="center"/>
              <w:rPr>
                <w:rFonts w:ascii="仿宋" w:eastAsia="仿宋" w:hAnsi="仿宋" w:cs="宋体"/>
                <w:szCs w:val="21"/>
              </w:rPr>
            </w:pPr>
          </w:p>
        </w:tc>
        <w:tc>
          <w:tcPr>
            <w:tcW w:w="600" w:type="pct"/>
            <w:vMerge/>
            <w:vAlign w:val="center"/>
          </w:tcPr>
          <w:p w:rsidR="00EF20FD" w:rsidRPr="00743C67" w:rsidRDefault="00EF20FD" w:rsidP="0089227C">
            <w:pPr>
              <w:jc w:val="center"/>
              <w:rPr>
                <w:rFonts w:ascii="仿宋" w:eastAsia="仿宋" w:hAnsi="仿宋" w:cs="宋体"/>
                <w:szCs w:val="21"/>
              </w:rPr>
            </w:pPr>
          </w:p>
        </w:tc>
        <w:tc>
          <w:tcPr>
            <w:tcW w:w="736" w:type="pct"/>
            <w:vAlign w:val="center"/>
          </w:tcPr>
          <w:p w:rsidR="00EF20FD" w:rsidRPr="00743C67" w:rsidRDefault="00EF20FD" w:rsidP="0089227C">
            <w:pPr>
              <w:jc w:val="center"/>
              <w:rPr>
                <w:rFonts w:ascii="仿宋" w:eastAsia="仿宋" w:hAnsi="仿宋" w:cs="宋体"/>
                <w:szCs w:val="21"/>
              </w:rPr>
            </w:pPr>
            <w:r w:rsidRPr="00743C67">
              <w:rPr>
                <w:rFonts w:ascii="仿宋" w:eastAsia="仿宋" w:hAnsi="仿宋" w:cs="宋体" w:hint="eastAsia"/>
                <w:szCs w:val="21"/>
              </w:rPr>
              <w:t>数据有效率</w:t>
            </w:r>
          </w:p>
        </w:tc>
        <w:tc>
          <w:tcPr>
            <w:tcW w:w="2068" w:type="pct"/>
            <w:vAlign w:val="center"/>
          </w:tcPr>
          <w:p w:rsidR="00EF20FD" w:rsidRPr="00743C67" w:rsidRDefault="007309DB" w:rsidP="0089227C">
            <w:pPr>
              <w:jc w:val="center"/>
              <w:rPr>
                <w:rFonts w:ascii="仿宋" w:eastAsia="仿宋" w:hAnsi="仿宋" w:cs="宋体"/>
                <w:szCs w:val="21"/>
              </w:rPr>
            </w:pPr>
            <w:r>
              <w:rPr>
                <w:rFonts w:ascii="仿宋" w:eastAsia="仿宋" w:hAnsi="仿宋" w:cs="宋体" w:hint="eastAsia"/>
                <w:szCs w:val="21"/>
              </w:rPr>
              <w:t>符合</w:t>
            </w:r>
            <w:r w:rsidRPr="00FE0F65">
              <w:rPr>
                <w:rFonts w:ascii="仿宋" w:eastAsia="仿宋" w:hAnsi="仿宋" w:cs="宋体" w:hint="eastAsia"/>
                <w:szCs w:val="21"/>
              </w:rPr>
              <w:t>HJC-ZY73-2019</w:t>
            </w:r>
            <w:r>
              <w:rPr>
                <w:rFonts w:ascii="仿宋" w:eastAsia="仿宋" w:hAnsi="仿宋" w:cs="宋体" w:hint="eastAsia"/>
                <w:szCs w:val="21"/>
              </w:rPr>
              <w:t>作业指导书以及客户</w:t>
            </w:r>
            <w:r w:rsidRPr="00FE0F65">
              <w:rPr>
                <w:rFonts w:ascii="仿宋" w:eastAsia="仿宋" w:hAnsi="仿宋" w:cs="宋体" w:hint="eastAsia"/>
                <w:szCs w:val="21"/>
              </w:rPr>
              <w:t>需求</w:t>
            </w:r>
          </w:p>
        </w:tc>
        <w:tc>
          <w:tcPr>
            <w:tcW w:w="599" w:type="pct"/>
            <w:vAlign w:val="center"/>
          </w:tcPr>
          <w:p w:rsidR="00EF20FD" w:rsidRPr="00743C67" w:rsidRDefault="00EF20FD" w:rsidP="005538D6">
            <w:pPr>
              <w:jc w:val="center"/>
              <w:rPr>
                <w:rFonts w:ascii="仿宋" w:eastAsia="仿宋" w:hAnsi="仿宋"/>
                <w:szCs w:val="21"/>
              </w:rPr>
            </w:pPr>
          </w:p>
        </w:tc>
      </w:tr>
      <w:tr w:rsidR="00EF20FD" w:rsidRPr="00743C67" w:rsidTr="00FE0F65">
        <w:trPr>
          <w:trHeight w:val="111"/>
        </w:trPr>
        <w:tc>
          <w:tcPr>
            <w:tcW w:w="599" w:type="pct"/>
            <w:vMerge/>
            <w:vAlign w:val="center"/>
          </w:tcPr>
          <w:p w:rsidR="00EF20FD" w:rsidRPr="00743C67" w:rsidRDefault="00EF20FD" w:rsidP="005538D6">
            <w:pPr>
              <w:jc w:val="center"/>
              <w:rPr>
                <w:rFonts w:ascii="仿宋" w:eastAsia="仿宋" w:hAnsi="仿宋" w:cs="宋体"/>
                <w:szCs w:val="21"/>
              </w:rPr>
            </w:pPr>
          </w:p>
        </w:tc>
        <w:tc>
          <w:tcPr>
            <w:tcW w:w="398" w:type="pct"/>
            <w:vMerge/>
            <w:vAlign w:val="center"/>
          </w:tcPr>
          <w:p w:rsidR="00EF20FD" w:rsidRPr="00743C67" w:rsidRDefault="00EF20FD" w:rsidP="0089227C">
            <w:pPr>
              <w:jc w:val="center"/>
              <w:rPr>
                <w:rFonts w:ascii="仿宋" w:eastAsia="仿宋" w:hAnsi="仿宋" w:cs="宋体"/>
                <w:szCs w:val="21"/>
              </w:rPr>
            </w:pPr>
          </w:p>
        </w:tc>
        <w:tc>
          <w:tcPr>
            <w:tcW w:w="600" w:type="pct"/>
            <w:vMerge/>
            <w:vAlign w:val="center"/>
          </w:tcPr>
          <w:p w:rsidR="00EF20FD" w:rsidRPr="00743C67" w:rsidRDefault="00EF20FD" w:rsidP="0089227C">
            <w:pPr>
              <w:jc w:val="center"/>
              <w:rPr>
                <w:rFonts w:ascii="仿宋" w:eastAsia="仿宋" w:hAnsi="仿宋" w:cs="宋体"/>
                <w:szCs w:val="21"/>
              </w:rPr>
            </w:pPr>
          </w:p>
        </w:tc>
        <w:tc>
          <w:tcPr>
            <w:tcW w:w="736" w:type="pct"/>
            <w:vAlign w:val="center"/>
          </w:tcPr>
          <w:p w:rsidR="00EF20FD" w:rsidRPr="00743C67" w:rsidRDefault="00EF20FD" w:rsidP="0089227C">
            <w:pPr>
              <w:jc w:val="center"/>
              <w:rPr>
                <w:rFonts w:ascii="仿宋" w:eastAsia="仿宋" w:hAnsi="仿宋" w:cs="宋体"/>
                <w:szCs w:val="21"/>
              </w:rPr>
            </w:pPr>
            <w:r w:rsidRPr="00743C67">
              <w:rPr>
                <w:rFonts w:ascii="仿宋" w:eastAsia="仿宋" w:hAnsi="仿宋" w:cs="宋体" w:hint="eastAsia"/>
                <w:szCs w:val="21"/>
              </w:rPr>
              <w:t>全系统最小维护周期</w:t>
            </w:r>
          </w:p>
        </w:tc>
        <w:tc>
          <w:tcPr>
            <w:tcW w:w="2068" w:type="pct"/>
            <w:vAlign w:val="center"/>
          </w:tcPr>
          <w:p w:rsidR="00EF20FD" w:rsidRPr="00743C67" w:rsidRDefault="007309DB" w:rsidP="0089227C">
            <w:pPr>
              <w:jc w:val="center"/>
              <w:rPr>
                <w:rFonts w:ascii="仿宋" w:eastAsia="仿宋" w:hAnsi="仿宋" w:cs="宋体"/>
                <w:szCs w:val="21"/>
              </w:rPr>
            </w:pPr>
            <w:r w:rsidRPr="00FE0F65">
              <w:rPr>
                <w:rFonts w:ascii="仿宋" w:eastAsia="仿宋" w:hAnsi="仿宋" w:cs="宋体" w:hint="eastAsia"/>
                <w:szCs w:val="21"/>
              </w:rPr>
              <w:t>根据HJC-ZY73-2019作业指导书以及客户的需求</w:t>
            </w:r>
            <w:r>
              <w:rPr>
                <w:rFonts w:ascii="仿宋" w:eastAsia="仿宋" w:hAnsi="仿宋" w:cs="宋体" w:hint="eastAsia"/>
                <w:szCs w:val="21"/>
              </w:rPr>
              <w:t>，提高</w:t>
            </w:r>
            <w:r w:rsidRPr="00743C67">
              <w:rPr>
                <w:rFonts w:ascii="仿宋" w:eastAsia="仿宋" w:hAnsi="仿宋" w:cs="宋体" w:hint="eastAsia"/>
                <w:szCs w:val="21"/>
              </w:rPr>
              <w:t>全系统最小维护周期</w:t>
            </w:r>
            <w:r>
              <w:rPr>
                <w:rFonts w:ascii="仿宋" w:eastAsia="仿宋" w:hAnsi="仿宋" w:cs="宋体" w:hint="eastAsia"/>
                <w:szCs w:val="21"/>
              </w:rPr>
              <w:t>要求，保障实</w:t>
            </w:r>
            <w:r w:rsidRPr="007309DB">
              <w:rPr>
                <w:rFonts w:ascii="仿宋" w:eastAsia="仿宋" w:hAnsi="仿宋" w:cs="宋体" w:hint="eastAsia"/>
                <w:szCs w:val="21"/>
              </w:rPr>
              <w:t>际使用时，产品运行更加稳定，使用寿命长</w:t>
            </w:r>
          </w:p>
        </w:tc>
        <w:tc>
          <w:tcPr>
            <w:tcW w:w="599" w:type="pct"/>
            <w:vAlign w:val="center"/>
          </w:tcPr>
          <w:p w:rsidR="00EF20FD" w:rsidRPr="007309DB" w:rsidRDefault="007309DB" w:rsidP="005538D6">
            <w:pPr>
              <w:jc w:val="center"/>
              <w:rPr>
                <w:rFonts w:ascii="仿宋" w:eastAsia="仿宋" w:hAnsi="仿宋"/>
                <w:szCs w:val="21"/>
              </w:rPr>
            </w:pPr>
            <w:r>
              <w:rPr>
                <w:rFonts w:ascii="仿宋" w:eastAsia="仿宋" w:hAnsi="仿宋"/>
                <w:szCs w:val="21"/>
              </w:rPr>
              <w:t>提升要求</w:t>
            </w:r>
          </w:p>
        </w:tc>
      </w:tr>
    </w:tbl>
    <w:p w:rsidR="00743C67" w:rsidRPr="00743C67" w:rsidRDefault="00743C67" w:rsidP="00743C67"/>
    <w:p w:rsidR="005A3B81" w:rsidRPr="00007042" w:rsidRDefault="005A3B81" w:rsidP="005A3B81">
      <w:pPr>
        <w:spacing w:line="360" w:lineRule="auto"/>
        <w:rPr>
          <w:rFonts w:ascii="仿宋_GB2312" w:eastAsia="仿宋_GB2312" w:hAnsi="宋体"/>
          <w:b/>
          <w:sz w:val="24"/>
        </w:rPr>
      </w:pPr>
      <w:r>
        <w:rPr>
          <w:rFonts w:ascii="仿宋_GB2312" w:eastAsia="仿宋_GB2312" w:hAnsi="宋体" w:hint="eastAsia"/>
          <w:b/>
          <w:sz w:val="24"/>
        </w:rPr>
        <w:t>4.2.3试验方法</w:t>
      </w:r>
    </w:p>
    <w:p w:rsidR="005A3B81" w:rsidRPr="005A3B81" w:rsidRDefault="005A3B81" w:rsidP="005A3B81">
      <w:pPr>
        <w:spacing w:line="360" w:lineRule="auto"/>
        <w:ind w:firstLineChars="200" w:firstLine="480"/>
        <w:rPr>
          <w:rFonts w:ascii="仿宋_GB2312" w:eastAsia="仿宋_GB2312" w:hAnsi="宋体"/>
          <w:sz w:val="24"/>
        </w:rPr>
      </w:pPr>
      <w:r>
        <w:rPr>
          <w:rFonts w:ascii="仿宋_GB2312" w:eastAsia="仿宋_GB2312" w:hAnsi="宋体" w:hint="eastAsia"/>
          <w:sz w:val="24"/>
        </w:rPr>
        <w:t>提出了</w:t>
      </w:r>
      <w:r w:rsidRPr="005A3B81">
        <w:rPr>
          <w:rFonts w:ascii="仿宋_GB2312" w:eastAsia="仿宋_GB2312" w:hAnsi="宋体" w:hint="eastAsia"/>
          <w:sz w:val="24"/>
        </w:rPr>
        <w:t>第7章涉及技术要求的试验方法。</w:t>
      </w:r>
    </w:p>
    <w:p w:rsidR="00433C16" w:rsidRPr="00007042" w:rsidRDefault="005A3B81" w:rsidP="00433C16">
      <w:pPr>
        <w:spacing w:line="360" w:lineRule="auto"/>
        <w:rPr>
          <w:rFonts w:ascii="仿宋_GB2312" w:eastAsia="仿宋_GB2312" w:hAnsi="宋体"/>
          <w:b/>
          <w:sz w:val="24"/>
        </w:rPr>
      </w:pPr>
      <w:r>
        <w:rPr>
          <w:rFonts w:ascii="仿宋_GB2312" w:eastAsia="仿宋_GB2312" w:hAnsi="宋体" w:hint="eastAsia"/>
          <w:b/>
          <w:sz w:val="24"/>
        </w:rPr>
        <w:t>4.2.4</w:t>
      </w:r>
      <w:r w:rsidR="00433C16" w:rsidRPr="00007042">
        <w:rPr>
          <w:rFonts w:ascii="仿宋_GB2312" w:eastAsia="仿宋_GB2312" w:hAnsi="宋体" w:hint="eastAsia"/>
          <w:b/>
          <w:sz w:val="24"/>
        </w:rPr>
        <w:t>检验规则</w:t>
      </w:r>
    </w:p>
    <w:p w:rsidR="00433C16" w:rsidRPr="00433C16" w:rsidRDefault="00433C16" w:rsidP="00433C16">
      <w:pPr>
        <w:spacing w:line="360" w:lineRule="auto"/>
        <w:ind w:firstLineChars="200" w:firstLine="480"/>
        <w:rPr>
          <w:rFonts w:ascii="仿宋_GB2312" w:eastAsia="仿宋_GB2312" w:hAnsi="宋体"/>
          <w:sz w:val="24"/>
        </w:rPr>
      </w:pPr>
      <w:r w:rsidRPr="00433C16">
        <w:rPr>
          <w:rFonts w:ascii="仿宋_GB2312" w:eastAsia="仿宋_GB2312" w:hAnsi="宋体" w:hint="eastAsia"/>
          <w:sz w:val="24"/>
        </w:rPr>
        <w:t>标准提出了</w:t>
      </w:r>
      <w:r w:rsidR="005A3B81">
        <w:rPr>
          <w:rFonts w:ascii="仿宋_GB2312" w:eastAsia="仿宋_GB2312" w:hAnsi="宋体" w:hint="eastAsia"/>
          <w:sz w:val="24"/>
        </w:rPr>
        <w:t>检验分类、</w:t>
      </w:r>
      <w:r w:rsidRPr="00433C16">
        <w:rPr>
          <w:rFonts w:ascii="仿宋_GB2312" w:eastAsia="仿宋_GB2312" w:hAnsi="宋体" w:hint="eastAsia"/>
          <w:sz w:val="24"/>
        </w:rPr>
        <w:t>相关出厂检验、型式检验</w:t>
      </w:r>
      <w:r w:rsidR="005A3B81">
        <w:rPr>
          <w:rFonts w:ascii="仿宋_GB2312" w:eastAsia="仿宋_GB2312" w:hAnsi="宋体" w:hint="eastAsia"/>
          <w:sz w:val="24"/>
        </w:rPr>
        <w:t>以及判定规则</w:t>
      </w:r>
      <w:r w:rsidRPr="00433C16">
        <w:rPr>
          <w:rFonts w:ascii="仿宋_GB2312" w:eastAsia="仿宋_GB2312" w:hAnsi="宋体" w:hint="eastAsia"/>
          <w:sz w:val="24"/>
        </w:rPr>
        <w:t>的要求。</w:t>
      </w:r>
    </w:p>
    <w:p w:rsidR="00433C16" w:rsidRPr="00007042" w:rsidRDefault="005A3B81" w:rsidP="00433C16">
      <w:pPr>
        <w:spacing w:line="360" w:lineRule="auto"/>
        <w:rPr>
          <w:rFonts w:ascii="仿宋_GB2312" w:eastAsia="仿宋_GB2312" w:hAnsi="宋体"/>
          <w:b/>
          <w:sz w:val="24"/>
        </w:rPr>
      </w:pPr>
      <w:r>
        <w:rPr>
          <w:rFonts w:ascii="仿宋_GB2312" w:eastAsia="仿宋_GB2312" w:hAnsi="宋体" w:hint="eastAsia"/>
          <w:b/>
          <w:sz w:val="24"/>
        </w:rPr>
        <w:t>4.2.5</w:t>
      </w:r>
      <w:r w:rsidR="00433C16" w:rsidRPr="00007042">
        <w:rPr>
          <w:rFonts w:ascii="仿宋_GB2312" w:eastAsia="仿宋_GB2312" w:hAnsi="宋体" w:hint="eastAsia"/>
          <w:b/>
          <w:sz w:val="24"/>
        </w:rPr>
        <w:t>标志、包装、运输和贮存</w:t>
      </w:r>
    </w:p>
    <w:p w:rsidR="00433C16" w:rsidRPr="00433C16" w:rsidRDefault="00433C16" w:rsidP="00433C16">
      <w:pPr>
        <w:spacing w:line="360" w:lineRule="auto"/>
        <w:ind w:firstLineChars="200" w:firstLine="480"/>
        <w:rPr>
          <w:rFonts w:ascii="仿宋_GB2312" w:eastAsia="仿宋_GB2312" w:hAnsi="宋体"/>
          <w:sz w:val="24"/>
        </w:rPr>
      </w:pPr>
      <w:r w:rsidRPr="00433C16">
        <w:rPr>
          <w:rFonts w:ascii="仿宋_GB2312" w:eastAsia="仿宋_GB2312" w:hAnsi="宋体" w:hint="eastAsia"/>
          <w:sz w:val="24"/>
        </w:rPr>
        <w:t>提出了产品标志、包装、运输和贮存的要求</w:t>
      </w:r>
      <w:r w:rsidR="000943A9">
        <w:rPr>
          <w:rFonts w:ascii="仿宋_GB2312" w:eastAsia="仿宋_GB2312" w:hAnsi="宋体" w:hint="eastAsia"/>
          <w:sz w:val="24"/>
        </w:rPr>
        <w:t>。</w:t>
      </w:r>
    </w:p>
    <w:p w:rsidR="00433C16" w:rsidRPr="00007042" w:rsidRDefault="005A3B81" w:rsidP="00433C16">
      <w:pPr>
        <w:spacing w:line="360" w:lineRule="auto"/>
        <w:rPr>
          <w:rFonts w:ascii="仿宋_GB2312" w:eastAsia="仿宋_GB2312" w:hAnsi="宋体"/>
          <w:b/>
          <w:sz w:val="24"/>
        </w:rPr>
      </w:pPr>
      <w:r>
        <w:rPr>
          <w:rFonts w:ascii="仿宋_GB2312" w:eastAsia="仿宋_GB2312" w:hAnsi="宋体" w:hint="eastAsia"/>
          <w:b/>
          <w:sz w:val="24"/>
        </w:rPr>
        <w:t>4.2.6</w:t>
      </w:r>
      <w:r w:rsidR="00433C16" w:rsidRPr="00007042">
        <w:rPr>
          <w:rFonts w:ascii="仿宋_GB2312" w:eastAsia="仿宋_GB2312" w:hAnsi="宋体" w:hint="eastAsia"/>
          <w:b/>
          <w:sz w:val="24"/>
        </w:rPr>
        <w:t>质量承诺</w:t>
      </w:r>
    </w:p>
    <w:p w:rsidR="00515DC9" w:rsidRPr="00E97279" w:rsidRDefault="00433C16" w:rsidP="00312A05">
      <w:pPr>
        <w:spacing w:line="360" w:lineRule="auto"/>
        <w:ind w:firstLineChars="200" w:firstLine="480"/>
        <w:rPr>
          <w:rFonts w:ascii="仿宋_GB2312" w:eastAsia="仿宋_GB2312" w:hAnsi="宋体"/>
          <w:sz w:val="24"/>
        </w:rPr>
      </w:pPr>
      <w:r w:rsidRPr="00433C16">
        <w:rPr>
          <w:rFonts w:ascii="仿宋_GB2312" w:eastAsia="仿宋_GB2312" w:hAnsi="宋体" w:hint="eastAsia"/>
          <w:sz w:val="24"/>
        </w:rPr>
        <w:t>标准提出产品的质量承诺及服务响应的要求。</w:t>
      </w:r>
    </w:p>
    <w:p w:rsidR="00A648CE" w:rsidRPr="00711FC0" w:rsidRDefault="00A648CE" w:rsidP="00AD2E7C">
      <w:pPr>
        <w:pStyle w:val="af2"/>
        <w:spacing w:before="312" w:after="312" w:line="360" w:lineRule="auto"/>
        <w:jc w:val="left"/>
        <w:rPr>
          <w:rFonts w:ascii="宋体" w:hAnsi="宋体"/>
          <w:sz w:val="24"/>
          <w:szCs w:val="24"/>
        </w:rPr>
      </w:pPr>
      <w:r w:rsidRPr="00711FC0">
        <w:rPr>
          <w:rFonts w:hAnsi="黑体" w:hint="eastAsia"/>
          <w:sz w:val="24"/>
          <w:szCs w:val="24"/>
        </w:rPr>
        <w:t xml:space="preserve">5  </w:t>
      </w:r>
      <w:r w:rsidRPr="00711FC0">
        <w:rPr>
          <w:rFonts w:ascii="宋体" w:hAnsi="宋体" w:hint="eastAsia"/>
          <w:sz w:val="24"/>
          <w:szCs w:val="24"/>
        </w:rPr>
        <w:t>标准先进性体现</w:t>
      </w:r>
    </w:p>
    <w:p w:rsidR="00A648CE" w:rsidRPr="00711FC0" w:rsidRDefault="00A648CE" w:rsidP="00AD2E7C">
      <w:pPr>
        <w:spacing w:line="360" w:lineRule="auto"/>
        <w:rPr>
          <w:rFonts w:ascii="仿宋_GB2312" w:eastAsia="仿宋_GB2312" w:hAnsi="宋体"/>
          <w:sz w:val="24"/>
        </w:rPr>
      </w:pPr>
      <w:r w:rsidRPr="00711FC0">
        <w:rPr>
          <w:rFonts w:ascii="黑体" w:eastAsia="黑体" w:hAnsi="黑体" w:hint="eastAsia"/>
          <w:sz w:val="24"/>
        </w:rPr>
        <w:t>5.1</w:t>
      </w:r>
      <w:r w:rsidRPr="00711FC0">
        <w:rPr>
          <w:rFonts w:ascii="仿宋_GB2312" w:eastAsia="仿宋_GB2312" w:hAnsi="宋体" w:hint="eastAsia"/>
          <w:sz w:val="24"/>
        </w:rPr>
        <w:t xml:space="preserve">  型式试验内规定的所有指标对比分析情况。</w:t>
      </w:r>
    </w:p>
    <w:p w:rsidR="0011732A" w:rsidRDefault="0011732A" w:rsidP="00AD2E7C">
      <w:pPr>
        <w:spacing w:line="360" w:lineRule="auto"/>
        <w:rPr>
          <w:rFonts w:ascii="仿宋_GB2312" w:eastAsia="仿宋_GB2312" w:hAnsi="宋体"/>
          <w:sz w:val="24"/>
        </w:rPr>
      </w:pPr>
      <w:r w:rsidRPr="00711FC0">
        <w:rPr>
          <w:rFonts w:ascii="仿宋_GB2312" w:eastAsia="仿宋_GB2312" w:hAnsi="宋体"/>
          <w:sz w:val="24"/>
        </w:rPr>
        <w:t>5.1.1</w:t>
      </w:r>
      <w:r w:rsidRPr="00711FC0">
        <w:rPr>
          <w:rFonts w:ascii="仿宋_GB2312" w:eastAsia="仿宋_GB2312" w:hAnsi="宋体" w:hint="eastAsia"/>
          <w:sz w:val="24"/>
        </w:rPr>
        <w:t>先进性说明</w:t>
      </w:r>
    </w:p>
    <w:p w:rsidR="005A3B81" w:rsidRPr="005A3B81" w:rsidRDefault="005A3B81" w:rsidP="005A3B81">
      <w:pPr>
        <w:spacing w:line="360" w:lineRule="auto"/>
        <w:ind w:firstLineChars="200" w:firstLine="480"/>
        <w:rPr>
          <w:rFonts w:ascii="仿宋_GB2312" w:eastAsia="仿宋_GB2312" w:hAnsi="宋体"/>
          <w:sz w:val="24"/>
        </w:rPr>
      </w:pPr>
      <w:r w:rsidRPr="005A3B81">
        <w:rPr>
          <w:rFonts w:ascii="仿宋_GB2312" w:eastAsia="仿宋_GB2312" w:hAnsi="宋体" w:hint="eastAsia"/>
          <w:sz w:val="24"/>
        </w:rPr>
        <w:t>产品的综合优势体现：该产品将配水单元、控制单元、测量单元、质控单元、超标留样、数据处理单元和信息传输单元集于一体，整体占地面积小。同时，增加辅助设备（UPS/门禁/烟幕报警/照明/遮阳板/空调/冰箱/</w:t>
      </w:r>
      <w:proofErr w:type="gramStart"/>
      <w:r w:rsidRPr="005A3B81">
        <w:rPr>
          <w:rFonts w:ascii="仿宋_GB2312" w:eastAsia="仿宋_GB2312" w:hAnsi="宋体" w:hint="eastAsia"/>
          <w:sz w:val="24"/>
        </w:rPr>
        <w:t>液位计检测器</w:t>
      </w:r>
      <w:proofErr w:type="gramEnd"/>
      <w:r w:rsidRPr="005A3B81">
        <w:rPr>
          <w:rFonts w:ascii="仿宋_GB2312" w:eastAsia="仿宋_GB2312" w:hAnsi="宋体" w:hint="eastAsia"/>
          <w:sz w:val="24"/>
        </w:rPr>
        <w:t xml:space="preserve">等）延长设备使用周期，减少设备维护量的一种新型智能水质监测站。                                               </w:t>
      </w:r>
    </w:p>
    <w:p w:rsidR="005A3B81" w:rsidRPr="005A3B81" w:rsidRDefault="005A3B81" w:rsidP="005A3B81">
      <w:pPr>
        <w:spacing w:line="360" w:lineRule="auto"/>
        <w:ind w:firstLineChars="200" w:firstLine="480"/>
        <w:rPr>
          <w:rFonts w:ascii="仿宋_GB2312" w:eastAsia="仿宋_GB2312" w:hAnsi="宋体"/>
          <w:sz w:val="24"/>
        </w:rPr>
      </w:pPr>
      <w:r w:rsidRPr="005A3B81">
        <w:rPr>
          <w:rFonts w:ascii="仿宋_GB2312" w:eastAsia="仿宋_GB2312" w:hAnsi="宋体" w:hint="eastAsia"/>
          <w:sz w:val="24"/>
        </w:rPr>
        <w:t>产品主要质量特性为多功能、适用性、可靠性和准确度四个方面。多功能体</w:t>
      </w:r>
      <w:r w:rsidRPr="005A3B81">
        <w:rPr>
          <w:rFonts w:ascii="仿宋_GB2312" w:eastAsia="仿宋_GB2312" w:hAnsi="宋体" w:hint="eastAsia"/>
          <w:sz w:val="24"/>
        </w:rPr>
        <w:lastRenderedPageBreak/>
        <w:t>现在分析单元、控制单元、辅助单元等功能指标的提升。适用性体现在PH、氨氮、总磷、总氮、化学需氧量、高锰酸盐指数等指标量程的提升。可靠性体现在整机无故障时间的提升。准确度体现在多点线性核查、集成干预、加标回收率等指标要求的提升。</w:t>
      </w:r>
    </w:p>
    <w:p w:rsidR="005A3B81" w:rsidRPr="005A3B81" w:rsidRDefault="005A3B81" w:rsidP="005A3B81">
      <w:pPr>
        <w:spacing w:line="360" w:lineRule="auto"/>
        <w:rPr>
          <w:rFonts w:ascii="仿宋_GB2312" w:eastAsia="仿宋_GB2312" w:hAnsi="宋体"/>
          <w:sz w:val="24"/>
        </w:rPr>
      </w:pPr>
      <w:r w:rsidRPr="005A3B81">
        <w:rPr>
          <w:rFonts w:ascii="仿宋_GB2312" w:eastAsia="仿宋_GB2312" w:hAnsi="宋体" w:hint="eastAsia"/>
          <w:sz w:val="24"/>
        </w:rPr>
        <w:t>一、多功能</w:t>
      </w:r>
    </w:p>
    <w:p w:rsidR="005A3B81" w:rsidRPr="005A3B81" w:rsidRDefault="005A3B81" w:rsidP="005A3B81">
      <w:pPr>
        <w:spacing w:line="360" w:lineRule="auto"/>
        <w:ind w:firstLineChars="200" w:firstLine="480"/>
        <w:rPr>
          <w:rFonts w:ascii="仿宋_GB2312" w:eastAsia="仿宋_GB2312" w:hAnsi="宋体"/>
          <w:sz w:val="24"/>
        </w:rPr>
      </w:pPr>
      <w:r w:rsidRPr="005A3B81">
        <w:rPr>
          <w:rFonts w:ascii="仿宋_GB2312" w:eastAsia="仿宋_GB2312" w:hAnsi="宋体" w:hint="eastAsia"/>
          <w:sz w:val="24"/>
        </w:rPr>
        <w:t>1.产品分析单元具备化学模块扩展功能，指标水平优于《作业指导书》和同行安徽皖仪、深圳</w:t>
      </w:r>
      <w:proofErr w:type="gramStart"/>
      <w:r w:rsidRPr="005A3B81">
        <w:rPr>
          <w:rFonts w:ascii="仿宋_GB2312" w:eastAsia="仿宋_GB2312" w:hAnsi="宋体" w:hint="eastAsia"/>
          <w:sz w:val="24"/>
        </w:rPr>
        <w:t>世</w:t>
      </w:r>
      <w:proofErr w:type="gramEnd"/>
      <w:r w:rsidRPr="005A3B81">
        <w:rPr>
          <w:rFonts w:ascii="仿宋_GB2312" w:eastAsia="仿宋_GB2312" w:hAnsi="宋体" w:hint="eastAsia"/>
          <w:sz w:val="24"/>
        </w:rPr>
        <w:t>绘林、哈希、赛默飞的企业标准要求。旨在提供了扩展接口和空间，并且符合145国家地表水检测与评价方案中检测指标为9+x发展需要，减少使用者未来扩展检测指标，改造检测设备的难度。</w:t>
      </w:r>
    </w:p>
    <w:p w:rsidR="005A3B81" w:rsidRPr="005A3B81" w:rsidRDefault="005A3B81" w:rsidP="005A3B81">
      <w:pPr>
        <w:spacing w:line="360" w:lineRule="auto"/>
        <w:ind w:firstLineChars="200" w:firstLine="480"/>
        <w:rPr>
          <w:rFonts w:ascii="仿宋_GB2312" w:eastAsia="仿宋_GB2312" w:hAnsi="宋体"/>
          <w:sz w:val="24"/>
        </w:rPr>
      </w:pPr>
      <w:r w:rsidRPr="005A3B81">
        <w:rPr>
          <w:rFonts w:ascii="仿宋_GB2312" w:eastAsia="仿宋_GB2312" w:hAnsi="宋体" w:hint="eastAsia"/>
          <w:sz w:val="24"/>
        </w:rPr>
        <w:t>2.产品控制单元具备远程门禁、远程报警系统和水质超标流量报警、留样装置。《作业指导书》未提出相关要求，部分同行如安徽皖仪、深圳</w:t>
      </w:r>
      <w:proofErr w:type="gramStart"/>
      <w:r w:rsidRPr="005A3B81">
        <w:rPr>
          <w:rFonts w:ascii="仿宋_GB2312" w:eastAsia="仿宋_GB2312" w:hAnsi="宋体" w:hint="eastAsia"/>
          <w:sz w:val="24"/>
        </w:rPr>
        <w:t>世</w:t>
      </w:r>
      <w:proofErr w:type="gramEnd"/>
      <w:r w:rsidRPr="005A3B81">
        <w:rPr>
          <w:rFonts w:ascii="仿宋_GB2312" w:eastAsia="仿宋_GB2312" w:hAnsi="宋体" w:hint="eastAsia"/>
          <w:sz w:val="24"/>
        </w:rPr>
        <w:t>绘林、赛默飞等公司只提出了远程报警系统和超标流量报警，未提出远程门禁、留样装置要求，根据客户的使用反馈，远程门禁和留样装置为必要功能，旨在提高产品的防护安全，并且可实现除水质超标报警外，同时可将自动将水质进行留样，以便于使用单位进行溯源，提高动态化水质质量控制能力和效率。</w:t>
      </w:r>
    </w:p>
    <w:p w:rsidR="005A3B81" w:rsidRPr="005A3B81" w:rsidRDefault="005A3B81" w:rsidP="00CB31EB">
      <w:pPr>
        <w:spacing w:line="360" w:lineRule="auto"/>
        <w:ind w:firstLineChars="200" w:firstLine="480"/>
        <w:rPr>
          <w:rFonts w:ascii="仿宋_GB2312" w:eastAsia="仿宋_GB2312" w:hAnsi="宋体"/>
          <w:sz w:val="24"/>
        </w:rPr>
      </w:pPr>
      <w:r w:rsidRPr="005A3B81">
        <w:rPr>
          <w:rFonts w:ascii="仿宋_GB2312" w:eastAsia="仿宋_GB2312" w:hAnsi="宋体" w:hint="eastAsia"/>
          <w:sz w:val="24"/>
        </w:rPr>
        <w:t>3.产品辅助单元具备遮雨遮阳装置和</w:t>
      </w:r>
      <w:proofErr w:type="gramStart"/>
      <w:r w:rsidRPr="005A3B81">
        <w:rPr>
          <w:rFonts w:ascii="仿宋_GB2312" w:eastAsia="仿宋_GB2312" w:hAnsi="宋体" w:hint="eastAsia"/>
          <w:sz w:val="24"/>
        </w:rPr>
        <w:t>液位</w:t>
      </w:r>
      <w:proofErr w:type="gramEnd"/>
      <w:r w:rsidRPr="005A3B81">
        <w:rPr>
          <w:rFonts w:ascii="仿宋_GB2312" w:eastAsia="仿宋_GB2312" w:hAnsi="宋体" w:hint="eastAsia"/>
          <w:sz w:val="24"/>
        </w:rPr>
        <w:t>计检测器报警功能。《作业指导书》以及同行企业标准中均未提出相关要求，根据多年来客户的使用反馈，这两个功能，可实现用于户外运行时便于阴雨天进行维护操作，并且提前预判纯水用量及废液收集满溢程度，便于提前知晓。</w:t>
      </w:r>
    </w:p>
    <w:p w:rsidR="005A3B81" w:rsidRPr="005A3B81" w:rsidRDefault="005A3B81" w:rsidP="005A3B81">
      <w:pPr>
        <w:spacing w:line="360" w:lineRule="auto"/>
        <w:rPr>
          <w:rFonts w:ascii="仿宋_GB2312" w:eastAsia="仿宋_GB2312" w:hAnsi="宋体"/>
          <w:sz w:val="24"/>
        </w:rPr>
      </w:pPr>
      <w:r w:rsidRPr="005A3B81">
        <w:rPr>
          <w:rFonts w:ascii="仿宋_GB2312" w:eastAsia="仿宋_GB2312" w:hAnsi="宋体" w:hint="eastAsia"/>
          <w:sz w:val="24"/>
        </w:rPr>
        <w:t>二、适用性</w:t>
      </w:r>
    </w:p>
    <w:p w:rsidR="005A3B81" w:rsidRPr="005A3B81" w:rsidRDefault="005A3B81" w:rsidP="00CB31EB">
      <w:pPr>
        <w:spacing w:line="360" w:lineRule="auto"/>
        <w:ind w:firstLineChars="200" w:firstLine="480"/>
        <w:rPr>
          <w:rFonts w:ascii="仿宋_GB2312" w:eastAsia="仿宋_GB2312" w:hAnsi="宋体"/>
          <w:sz w:val="24"/>
        </w:rPr>
      </w:pPr>
      <w:r w:rsidRPr="005A3B81">
        <w:rPr>
          <w:rFonts w:ascii="仿宋_GB2312" w:eastAsia="仿宋_GB2312" w:hAnsi="宋体" w:hint="eastAsia"/>
          <w:sz w:val="24"/>
        </w:rPr>
        <w:t>1.产品在PH、氨氮、总磷、总氮、化学需氧量、高锰酸盐指数指标的量程要求上高于《作业指导书》和一般同行的标准。根据客户的使用反馈，量程的提高可以扩大水质的测试范围，满足业主和使用单位的需求。并且根据水质监测行业规范及高锰酸盐指数监测特殊性，增加了葡萄糖的检测要求，可进一步满足测试能力。</w:t>
      </w:r>
    </w:p>
    <w:p w:rsidR="005A3B81" w:rsidRPr="005A3B81" w:rsidRDefault="005A3B81" w:rsidP="005A3B81">
      <w:pPr>
        <w:spacing w:line="360" w:lineRule="auto"/>
        <w:rPr>
          <w:rFonts w:ascii="仿宋_GB2312" w:eastAsia="仿宋_GB2312" w:hAnsi="宋体"/>
          <w:sz w:val="24"/>
        </w:rPr>
      </w:pPr>
      <w:r w:rsidRPr="005A3B81">
        <w:rPr>
          <w:rFonts w:ascii="仿宋_GB2312" w:eastAsia="仿宋_GB2312" w:hAnsi="宋体" w:hint="eastAsia"/>
          <w:sz w:val="24"/>
        </w:rPr>
        <w:t>三、可靠性</w:t>
      </w:r>
    </w:p>
    <w:p w:rsidR="005A3B81" w:rsidRPr="005A3B81" w:rsidRDefault="005A3B81" w:rsidP="00CB31EB">
      <w:pPr>
        <w:spacing w:line="360" w:lineRule="auto"/>
        <w:ind w:firstLineChars="200" w:firstLine="480"/>
        <w:rPr>
          <w:rFonts w:ascii="仿宋_GB2312" w:eastAsia="仿宋_GB2312" w:hAnsi="宋体"/>
          <w:sz w:val="24"/>
        </w:rPr>
      </w:pPr>
      <w:r w:rsidRPr="005A3B81">
        <w:rPr>
          <w:rFonts w:ascii="仿宋_GB2312" w:eastAsia="仿宋_GB2312" w:hAnsi="宋体" w:hint="eastAsia"/>
          <w:sz w:val="24"/>
        </w:rPr>
        <w:t>1.产品整机无故障时间的要求高于《作业指导书》和一般同行的标准。一般同行要求≥168h，但根据客户的使用需求，要求整机无故障时间≥300h，实际使用时，产品运行更加稳定，使用寿命长。</w:t>
      </w:r>
    </w:p>
    <w:p w:rsidR="005A3B81" w:rsidRPr="005A3B81" w:rsidRDefault="005A3B81" w:rsidP="005A3B81">
      <w:pPr>
        <w:spacing w:line="360" w:lineRule="auto"/>
        <w:rPr>
          <w:rFonts w:ascii="仿宋_GB2312" w:eastAsia="仿宋_GB2312" w:hAnsi="宋体"/>
          <w:sz w:val="24"/>
        </w:rPr>
      </w:pPr>
      <w:r w:rsidRPr="005A3B81">
        <w:rPr>
          <w:rFonts w:ascii="仿宋_GB2312" w:eastAsia="仿宋_GB2312" w:hAnsi="宋体" w:hint="eastAsia"/>
          <w:sz w:val="24"/>
        </w:rPr>
        <w:t>四、准确度</w:t>
      </w:r>
    </w:p>
    <w:p w:rsidR="005A3B81" w:rsidRPr="00711FC0" w:rsidRDefault="005A3B81" w:rsidP="00CB31EB">
      <w:pPr>
        <w:spacing w:line="360" w:lineRule="auto"/>
        <w:ind w:firstLineChars="200" w:firstLine="480"/>
        <w:rPr>
          <w:rFonts w:ascii="仿宋_GB2312" w:eastAsia="仿宋_GB2312" w:hAnsi="宋体"/>
          <w:sz w:val="24"/>
        </w:rPr>
      </w:pPr>
      <w:r w:rsidRPr="005A3B81">
        <w:rPr>
          <w:rFonts w:ascii="仿宋_GB2312" w:eastAsia="仿宋_GB2312" w:hAnsi="宋体" w:hint="eastAsia"/>
          <w:sz w:val="24"/>
        </w:rPr>
        <w:t>1.产品高锰酸盐指数、氨氮、总磷、总氮、化学需氧量指标的多点线性核查</w:t>
      </w:r>
      <w:r w:rsidRPr="005A3B81">
        <w:rPr>
          <w:rFonts w:ascii="仿宋_GB2312" w:eastAsia="仿宋_GB2312" w:hAnsi="宋体" w:hint="eastAsia"/>
          <w:sz w:val="24"/>
        </w:rPr>
        <w:lastRenderedPageBreak/>
        <w:t>要求≥0.99、集成干预要求±10%，加标回收率要求80%～120%，《作业指导书》中未对该指标提出明确的要求，指标水平高于同行的标准。多点线性核查可根据线性的拟合结果，判定后续测量数据的可靠性；集成干预偏差小，可检查水质经集成干预系统测试后有无变化，确保仪器的准确度。加标回收率控制在80%～120%之间，更加可确保仪器的准确度。</w:t>
      </w:r>
    </w:p>
    <w:p w:rsidR="007A6342" w:rsidRPr="00711FC0" w:rsidRDefault="007A6342" w:rsidP="00575801">
      <w:pPr>
        <w:spacing w:line="360" w:lineRule="auto"/>
        <w:ind w:firstLine="420"/>
        <w:jc w:val="center"/>
        <w:rPr>
          <w:rFonts w:ascii="仿宋_GB2312" w:eastAsia="仿宋_GB2312" w:hAnsi="宋体"/>
          <w:sz w:val="24"/>
        </w:rPr>
      </w:pPr>
    </w:p>
    <w:p w:rsidR="007A6342" w:rsidRPr="00711FC0" w:rsidRDefault="007A6342" w:rsidP="00D1577D">
      <w:pPr>
        <w:spacing w:line="360" w:lineRule="auto"/>
        <w:rPr>
          <w:rFonts w:ascii="仿宋_GB2312" w:eastAsia="仿宋_GB2312" w:hAnsi="宋体"/>
          <w:sz w:val="24"/>
        </w:rPr>
      </w:pPr>
      <w:r w:rsidRPr="00711FC0">
        <w:rPr>
          <w:rFonts w:ascii="仿宋_GB2312" w:eastAsia="仿宋_GB2312" w:hAnsi="宋体" w:hint="eastAsia"/>
          <w:sz w:val="24"/>
        </w:rPr>
        <w:t>5.</w:t>
      </w:r>
      <w:r w:rsidR="00D1577D" w:rsidRPr="00711FC0">
        <w:rPr>
          <w:rFonts w:ascii="仿宋_GB2312" w:eastAsia="仿宋_GB2312" w:hAnsi="宋体" w:hint="eastAsia"/>
          <w:sz w:val="24"/>
        </w:rPr>
        <w:t>1.2先进性指标对比情况</w:t>
      </w:r>
    </w:p>
    <w:p w:rsidR="00BB6E94" w:rsidRDefault="007A1F97" w:rsidP="009B61A1">
      <w:pPr>
        <w:spacing w:line="360" w:lineRule="auto"/>
        <w:ind w:firstLineChars="200" w:firstLine="480"/>
        <w:rPr>
          <w:rFonts w:ascii="仿宋_GB2312" w:eastAsia="仿宋_GB2312" w:hAnsi="宋体"/>
          <w:sz w:val="24"/>
        </w:rPr>
      </w:pPr>
      <w:r w:rsidRPr="00711FC0">
        <w:rPr>
          <w:rFonts w:ascii="仿宋_GB2312" w:eastAsia="仿宋_GB2312" w:hAnsi="宋体" w:hint="eastAsia"/>
          <w:sz w:val="24"/>
        </w:rPr>
        <w:t>在满足现行</w:t>
      </w:r>
      <w:r w:rsidR="00CB31EB">
        <w:rPr>
          <w:rFonts w:ascii="仿宋_GB2312" w:eastAsia="仿宋_GB2312" w:hAnsi="宋体" w:hint="eastAsia"/>
          <w:sz w:val="24"/>
        </w:rPr>
        <w:t>作业指导书</w:t>
      </w:r>
      <w:r w:rsidR="00CB31EB" w:rsidRPr="00CB31EB">
        <w:rPr>
          <w:rFonts w:ascii="仿宋_GB2312" w:eastAsia="仿宋_GB2312" w:hAnsi="宋体"/>
          <w:sz w:val="24"/>
        </w:rPr>
        <w:t>HJC-ZY73-2019</w:t>
      </w:r>
      <w:r w:rsidR="00CB31EB">
        <w:rPr>
          <w:rFonts w:ascii="仿宋_GB2312" w:eastAsia="仿宋_GB2312" w:hAnsi="宋体" w:hint="eastAsia"/>
          <w:sz w:val="24"/>
        </w:rPr>
        <w:t>《</w:t>
      </w:r>
      <w:r w:rsidR="00CB31EB" w:rsidRPr="00CB31EB">
        <w:rPr>
          <w:rFonts w:ascii="仿宋_GB2312" w:eastAsia="仿宋_GB2312" w:hAnsi="宋体" w:hint="eastAsia"/>
          <w:sz w:val="24"/>
        </w:rPr>
        <w:t>户外小型水质自动监测系统技术及适用性检测作业指导书</w:t>
      </w:r>
      <w:r w:rsidR="00CB31EB">
        <w:rPr>
          <w:rFonts w:ascii="仿宋_GB2312" w:eastAsia="仿宋_GB2312" w:hAnsi="宋体" w:hint="eastAsia"/>
          <w:sz w:val="24"/>
        </w:rPr>
        <w:t>》</w:t>
      </w:r>
      <w:r w:rsidRPr="00711FC0">
        <w:rPr>
          <w:rFonts w:ascii="仿宋_GB2312" w:eastAsia="仿宋_GB2312" w:hAnsi="宋体" w:hint="eastAsia"/>
          <w:sz w:val="24"/>
        </w:rPr>
        <w:t>的前提下，</w:t>
      </w:r>
      <w:r w:rsidR="00CB31EB">
        <w:rPr>
          <w:rFonts w:ascii="仿宋_GB2312" w:eastAsia="仿宋_GB2312" w:hAnsi="宋体" w:hint="eastAsia"/>
          <w:sz w:val="24"/>
        </w:rPr>
        <w:t>我们根据国内外</w:t>
      </w:r>
      <w:r w:rsidR="001D278C" w:rsidRPr="00711FC0">
        <w:rPr>
          <w:rFonts w:ascii="仿宋_GB2312" w:eastAsia="仿宋_GB2312" w:hAnsi="宋体" w:hint="eastAsia"/>
          <w:sz w:val="24"/>
        </w:rPr>
        <w:t>同行已公示的相关标准</w:t>
      </w:r>
      <w:r w:rsidRPr="00711FC0">
        <w:rPr>
          <w:rFonts w:ascii="仿宋_GB2312" w:eastAsia="仿宋_GB2312" w:hAnsi="宋体" w:hint="eastAsia"/>
          <w:sz w:val="24"/>
        </w:rPr>
        <w:t>以及多年来</w:t>
      </w:r>
      <w:r w:rsidR="00CB31EB">
        <w:rPr>
          <w:rFonts w:ascii="仿宋_GB2312" w:eastAsia="仿宋_GB2312" w:hAnsi="宋体" w:hint="eastAsia"/>
          <w:sz w:val="24"/>
        </w:rPr>
        <w:t>高端</w:t>
      </w:r>
      <w:r w:rsidR="00827D49" w:rsidRPr="00827D49">
        <w:rPr>
          <w:rFonts w:ascii="仿宋_GB2312" w:eastAsia="仿宋_GB2312" w:hAnsi="宋体" w:hint="eastAsia"/>
          <w:sz w:val="24"/>
        </w:rPr>
        <w:t>客户</w:t>
      </w:r>
      <w:r w:rsidR="00827D49">
        <w:rPr>
          <w:rFonts w:ascii="仿宋_GB2312" w:eastAsia="仿宋_GB2312" w:hAnsi="宋体" w:hint="eastAsia"/>
          <w:sz w:val="24"/>
        </w:rPr>
        <w:t>的</w:t>
      </w:r>
      <w:r w:rsidR="00827D49" w:rsidRPr="00827D49">
        <w:rPr>
          <w:rFonts w:ascii="仿宋_GB2312" w:eastAsia="仿宋_GB2312" w:hAnsi="宋体" w:hint="eastAsia"/>
          <w:sz w:val="24"/>
        </w:rPr>
        <w:t>要求</w:t>
      </w:r>
      <w:r w:rsidRPr="00711FC0">
        <w:rPr>
          <w:rFonts w:ascii="仿宋_GB2312" w:eastAsia="仿宋_GB2312" w:hAnsi="宋体" w:hint="eastAsia"/>
          <w:sz w:val="24"/>
        </w:rPr>
        <w:t>提出</w:t>
      </w:r>
      <w:r w:rsidR="00827D49">
        <w:rPr>
          <w:rFonts w:ascii="仿宋_GB2312" w:eastAsia="仿宋_GB2312" w:hAnsi="宋体" w:hint="eastAsia"/>
          <w:sz w:val="24"/>
        </w:rPr>
        <w:t>提升性</w:t>
      </w:r>
      <w:r w:rsidR="00D1577D" w:rsidRPr="00711FC0">
        <w:rPr>
          <w:rFonts w:ascii="仿宋_GB2312" w:eastAsia="仿宋_GB2312" w:hAnsi="宋体" w:hint="eastAsia"/>
          <w:sz w:val="24"/>
        </w:rPr>
        <w:t>指标</w:t>
      </w:r>
      <w:r w:rsidR="003C2C82" w:rsidRPr="00711FC0">
        <w:rPr>
          <w:rFonts w:ascii="仿宋_GB2312" w:eastAsia="仿宋_GB2312" w:hAnsi="宋体" w:hint="eastAsia"/>
          <w:sz w:val="24"/>
        </w:rPr>
        <w:t>。</w:t>
      </w:r>
      <w:r w:rsidR="006E75D2" w:rsidRPr="00711FC0">
        <w:rPr>
          <w:rFonts w:ascii="仿宋_GB2312" w:eastAsia="仿宋_GB2312" w:hAnsi="宋体" w:hint="eastAsia"/>
          <w:sz w:val="24"/>
        </w:rPr>
        <w:t>具体见下表。</w:t>
      </w:r>
    </w:p>
    <w:p w:rsidR="00CC2BAE" w:rsidRDefault="00CC2BAE" w:rsidP="009B61A1">
      <w:pPr>
        <w:spacing w:line="360" w:lineRule="auto"/>
        <w:ind w:firstLineChars="200" w:firstLine="480"/>
        <w:rPr>
          <w:rFonts w:ascii="仿宋_GB2312" w:eastAsia="仿宋_GB2312" w:hAnsi="宋体"/>
          <w:sz w:val="24"/>
        </w:rPr>
      </w:pPr>
    </w:p>
    <w:p w:rsidR="00CC2BAE" w:rsidRDefault="00CC2BAE">
      <w:pPr>
        <w:widowControl/>
        <w:jc w:val="left"/>
        <w:rPr>
          <w:rFonts w:ascii="仿宋_GB2312" w:eastAsia="仿宋_GB2312" w:hAnsi="宋体"/>
          <w:sz w:val="24"/>
        </w:rPr>
      </w:pPr>
      <w:r>
        <w:rPr>
          <w:rFonts w:ascii="仿宋_GB2312" w:eastAsia="仿宋_GB2312" w:hAnsi="宋体"/>
          <w:sz w:val="24"/>
        </w:rPr>
        <w:br w:type="page"/>
      </w:r>
    </w:p>
    <w:p w:rsidR="00CC2BAE" w:rsidRDefault="00CC2BAE" w:rsidP="009B61A1">
      <w:pPr>
        <w:spacing w:line="360" w:lineRule="auto"/>
        <w:ind w:firstLineChars="200" w:firstLine="480"/>
        <w:rPr>
          <w:rFonts w:ascii="仿宋_GB2312" w:eastAsia="仿宋_GB2312" w:hAnsi="宋体"/>
          <w:sz w:val="24"/>
        </w:rPr>
        <w:sectPr w:rsidR="00CC2BAE" w:rsidSect="00D1577D">
          <w:headerReference w:type="default" r:id="rId10"/>
          <w:footerReference w:type="default" r:id="rId11"/>
          <w:pgSz w:w="11906" w:h="16838"/>
          <w:pgMar w:top="1440" w:right="1800" w:bottom="779" w:left="1800" w:header="227" w:footer="227" w:gutter="0"/>
          <w:cols w:space="720"/>
          <w:formProt w:val="0"/>
          <w:docGrid w:type="lines" w:linePitch="312"/>
        </w:sectPr>
      </w:pPr>
    </w:p>
    <w:p w:rsidR="00CC2BAE" w:rsidRPr="00CC2BAE" w:rsidRDefault="00CC2BAE" w:rsidP="00CC2BAE">
      <w:pPr>
        <w:pStyle w:val="af6"/>
      </w:pPr>
      <w:r>
        <w:rPr>
          <w:rFonts w:hint="eastAsia"/>
        </w:rPr>
        <w:lastRenderedPageBreak/>
        <w:t xml:space="preserve">表3 </w:t>
      </w:r>
      <w:r w:rsidRPr="00711FC0">
        <w:rPr>
          <w:rFonts w:hint="eastAsia"/>
        </w:rPr>
        <w:t>先进性指标对比情况</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828"/>
        <w:gridCol w:w="709"/>
        <w:gridCol w:w="1653"/>
        <w:gridCol w:w="1561"/>
        <w:gridCol w:w="1121"/>
        <w:gridCol w:w="1102"/>
        <w:gridCol w:w="1129"/>
        <w:gridCol w:w="1514"/>
        <w:gridCol w:w="1096"/>
        <w:gridCol w:w="2731"/>
      </w:tblGrid>
      <w:tr w:rsidR="00CB31EB" w:rsidRPr="00A336AE" w:rsidTr="00862C3A">
        <w:tc>
          <w:tcPr>
            <w:tcW w:w="1123" w:type="dxa"/>
            <w:vAlign w:val="center"/>
          </w:tcPr>
          <w:p w:rsidR="00CB31EB" w:rsidRPr="00A336AE" w:rsidRDefault="00CB31EB" w:rsidP="00862C3A">
            <w:pPr>
              <w:rPr>
                <w:rFonts w:cs="Calibri"/>
              </w:rPr>
            </w:pPr>
            <w:r w:rsidRPr="00A336AE">
              <w:rPr>
                <w:rFonts w:cs="Calibri" w:hint="eastAsia"/>
              </w:rPr>
              <w:t>质量特性</w:t>
            </w:r>
          </w:p>
        </w:tc>
        <w:tc>
          <w:tcPr>
            <w:tcW w:w="828" w:type="dxa"/>
            <w:vAlign w:val="center"/>
          </w:tcPr>
          <w:p w:rsidR="00CB31EB" w:rsidRPr="00A336AE" w:rsidRDefault="00CB31EB" w:rsidP="00862C3A">
            <w:pPr>
              <w:rPr>
                <w:rFonts w:cs="Calibri"/>
              </w:rPr>
            </w:pPr>
            <w:r w:rsidRPr="00A336AE">
              <w:rPr>
                <w:rFonts w:cs="Calibri" w:hint="eastAsia"/>
              </w:rPr>
              <w:t>项目</w:t>
            </w:r>
          </w:p>
        </w:tc>
        <w:tc>
          <w:tcPr>
            <w:tcW w:w="2362" w:type="dxa"/>
            <w:gridSpan w:val="2"/>
            <w:vAlign w:val="center"/>
          </w:tcPr>
          <w:p w:rsidR="00CB31EB" w:rsidRPr="00A336AE" w:rsidRDefault="00CB31EB" w:rsidP="00862C3A">
            <w:pPr>
              <w:rPr>
                <w:rFonts w:cs="Calibri"/>
              </w:rPr>
            </w:pPr>
            <w:r w:rsidRPr="00A336AE">
              <w:rPr>
                <w:rFonts w:cs="Calibri" w:hint="eastAsia"/>
              </w:rPr>
              <w:t>拟制定的浙江制造标准</w:t>
            </w:r>
          </w:p>
        </w:tc>
        <w:tc>
          <w:tcPr>
            <w:tcW w:w="1561" w:type="dxa"/>
            <w:vAlign w:val="center"/>
          </w:tcPr>
          <w:p w:rsidR="00CB31EB" w:rsidRPr="00A336AE" w:rsidRDefault="00CB31EB" w:rsidP="00862C3A">
            <w:pPr>
              <w:rPr>
                <w:rFonts w:cs="Calibri"/>
              </w:rPr>
            </w:pPr>
            <w:r w:rsidRPr="00A336AE">
              <w:rPr>
                <w:rFonts w:cs="Calibri" w:hint="eastAsia"/>
              </w:rPr>
              <w:t>H</w:t>
            </w:r>
            <w:r w:rsidRPr="00A336AE">
              <w:rPr>
                <w:rFonts w:cs="Calibri"/>
              </w:rPr>
              <w:t>JC-ZY73-201</w:t>
            </w:r>
          </w:p>
        </w:tc>
        <w:tc>
          <w:tcPr>
            <w:tcW w:w="1121" w:type="dxa"/>
          </w:tcPr>
          <w:p w:rsidR="00CB31EB" w:rsidRPr="00A336AE" w:rsidRDefault="00CB31EB" w:rsidP="00862C3A">
            <w:pPr>
              <w:rPr>
                <w:rFonts w:cs="Calibri"/>
              </w:rPr>
            </w:pPr>
            <w:r w:rsidRPr="00A336AE">
              <w:rPr>
                <w:rFonts w:cs="Calibri" w:hint="eastAsia"/>
              </w:rPr>
              <w:t>安徽</w:t>
            </w:r>
            <w:proofErr w:type="gramStart"/>
            <w:r w:rsidRPr="00A336AE">
              <w:rPr>
                <w:rFonts w:cs="Calibri" w:hint="eastAsia"/>
              </w:rPr>
              <w:t>皖仪企</w:t>
            </w:r>
            <w:proofErr w:type="gramEnd"/>
            <w:r w:rsidRPr="00A336AE">
              <w:rPr>
                <w:rFonts w:cs="Calibri" w:hint="eastAsia"/>
              </w:rPr>
              <w:t>标</w:t>
            </w:r>
          </w:p>
        </w:tc>
        <w:tc>
          <w:tcPr>
            <w:tcW w:w="1102" w:type="dxa"/>
          </w:tcPr>
          <w:p w:rsidR="00CB31EB" w:rsidRPr="00A336AE" w:rsidRDefault="00CB31EB" w:rsidP="00862C3A">
            <w:pPr>
              <w:rPr>
                <w:rFonts w:cs="Calibri"/>
              </w:rPr>
            </w:pPr>
            <w:r w:rsidRPr="00A336AE">
              <w:rPr>
                <w:rFonts w:cs="Calibri" w:hint="eastAsia"/>
              </w:rPr>
              <w:t>深圳</w:t>
            </w:r>
            <w:proofErr w:type="gramStart"/>
            <w:r w:rsidRPr="00A336AE">
              <w:rPr>
                <w:rFonts w:cs="Calibri" w:hint="eastAsia"/>
              </w:rPr>
              <w:t>世绘林企</w:t>
            </w:r>
            <w:proofErr w:type="gramEnd"/>
            <w:r w:rsidRPr="00A336AE">
              <w:rPr>
                <w:rFonts w:cs="Calibri" w:hint="eastAsia"/>
              </w:rPr>
              <w:t>标</w:t>
            </w:r>
          </w:p>
        </w:tc>
        <w:tc>
          <w:tcPr>
            <w:tcW w:w="1129" w:type="dxa"/>
            <w:vAlign w:val="center"/>
          </w:tcPr>
          <w:p w:rsidR="00CB31EB" w:rsidRPr="00A336AE" w:rsidRDefault="00CB31EB" w:rsidP="00862C3A">
            <w:pPr>
              <w:rPr>
                <w:rFonts w:cs="Calibri"/>
              </w:rPr>
            </w:pPr>
            <w:r w:rsidRPr="00A336AE">
              <w:rPr>
                <w:rFonts w:cs="Calibri"/>
              </w:rPr>
              <w:t>哈希企标</w:t>
            </w:r>
          </w:p>
        </w:tc>
        <w:tc>
          <w:tcPr>
            <w:tcW w:w="1514" w:type="dxa"/>
            <w:vAlign w:val="center"/>
          </w:tcPr>
          <w:p w:rsidR="00CB31EB" w:rsidRPr="00A336AE" w:rsidRDefault="00CB31EB" w:rsidP="00862C3A">
            <w:pPr>
              <w:rPr>
                <w:rFonts w:cs="Calibri"/>
              </w:rPr>
            </w:pPr>
            <w:proofErr w:type="gramStart"/>
            <w:r w:rsidRPr="00A336AE">
              <w:rPr>
                <w:rFonts w:cs="Calibri"/>
              </w:rPr>
              <w:t>赛默飞企标</w:t>
            </w:r>
            <w:proofErr w:type="gramEnd"/>
          </w:p>
        </w:tc>
        <w:tc>
          <w:tcPr>
            <w:tcW w:w="1096" w:type="dxa"/>
            <w:vAlign w:val="center"/>
          </w:tcPr>
          <w:p w:rsidR="00CB31EB" w:rsidRPr="00A336AE" w:rsidRDefault="00CB31EB" w:rsidP="00862C3A">
            <w:pPr>
              <w:rPr>
                <w:rFonts w:cs="Calibri"/>
              </w:rPr>
            </w:pPr>
            <w:r w:rsidRPr="00A336AE">
              <w:rPr>
                <w:rFonts w:cs="Calibri" w:hint="eastAsia"/>
              </w:rPr>
              <w:t>产品实测情况</w:t>
            </w:r>
          </w:p>
        </w:tc>
        <w:tc>
          <w:tcPr>
            <w:tcW w:w="2731" w:type="dxa"/>
            <w:vAlign w:val="center"/>
          </w:tcPr>
          <w:p w:rsidR="00CB31EB" w:rsidRPr="00A336AE" w:rsidRDefault="00CB31EB" w:rsidP="00862C3A">
            <w:pPr>
              <w:rPr>
                <w:rFonts w:cs="Calibri"/>
              </w:rPr>
            </w:pPr>
            <w:r w:rsidRPr="00A336AE">
              <w:rPr>
                <w:rFonts w:cs="Calibri" w:hint="eastAsia"/>
              </w:rPr>
              <w:t>提升说明</w:t>
            </w:r>
          </w:p>
        </w:tc>
      </w:tr>
      <w:tr w:rsidR="00CB31EB" w:rsidRPr="00A336AE" w:rsidTr="00862C3A">
        <w:trPr>
          <w:trHeight w:val="1363"/>
        </w:trPr>
        <w:tc>
          <w:tcPr>
            <w:tcW w:w="1123" w:type="dxa"/>
            <w:vMerge w:val="restart"/>
            <w:vAlign w:val="center"/>
          </w:tcPr>
          <w:p w:rsidR="00CB31EB" w:rsidRPr="00A336AE" w:rsidRDefault="00CB31EB" w:rsidP="00862C3A">
            <w:pPr>
              <w:rPr>
                <w:rFonts w:cs="Calibri"/>
              </w:rPr>
            </w:pPr>
            <w:r w:rsidRPr="00A336AE">
              <w:rPr>
                <w:rFonts w:cs="Calibri" w:hint="eastAsia"/>
              </w:rPr>
              <w:t>多功能</w:t>
            </w:r>
          </w:p>
        </w:tc>
        <w:tc>
          <w:tcPr>
            <w:tcW w:w="828" w:type="dxa"/>
            <w:vMerge w:val="restart"/>
            <w:vAlign w:val="center"/>
          </w:tcPr>
          <w:p w:rsidR="00CB31EB" w:rsidRPr="00A336AE" w:rsidRDefault="00CB31EB" w:rsidP="00862C3A">
            <w:pPr>
              <w:rPr>
                <w:rFonts w:cs="Calibri"/>
              </w:rPr>
            </w:pPr>
            <w:r w:rsidRPr="00A336AE">
              <w:rPr>
                <w:rFonts w:cs="Calibri" w:hint="eastAsia"/>
              </w:rPr>
              <w:t>功能要求</w:t>
            </w:r>
          </w:p>
        </w:tc>
        <w:tc>
          <w:tcPr>
            <w:tcW w:w="709" w:type="dxa"/>
            <w:vAlign w:val="center"/>
          </w:tcPr>
          <w:p w:rsidR="00CB31EB" w:rsidRPr="00A336AE" w:rsidRDefault="00CB31EB" w:rsidP="00862C3A">
            <w:pPr>
              <w:rPr>
                <w:rFonts w:cs="Calibri"/>
              </w:rPr>
            </w:pPr>
            <w:r w:rsidRPr="00A336AE">
              <w:rPr>
                <w:rFonts w:cs="Calibri" w:hint="eastAsia"/>
              </w:rPr>
              <w:t>分析单元</w:t>
            </w:r>
          </w:p>
        </w:tc>
        <w:tc>
          <w:tcPr>
            <w:tcW w:w="1653" w:type="dxa"/>
            <w:vAlign w:val="center"/>
          </w:tcPr>
          <w:p w:rsidR="00CB31EB" w:rsidRPr="00A336AE" w:rsidRDefault="00CB31EB" w:rsidP="00862C3A">
            <w:pPr>
              <w:widowControl/>
              <w:jc w:val="left"/>
              <w:rPr>
                <w:rFonts w:cs="Calibri"/>
              </w:rPr>
            </w:pPr>
            <w:r w:rsidRPr="00A336AE">
              <w:rPr>
                <w:rFonts w:cs="Calibri" w:hint="eastAsia"/>
              </w:rPr>
              <w:t>具备化学模块扩展功能</w:t>
            </w:r>
          </w:p>
        </w:tc>
        <w:tc>
          <w:tcPr>
            <w:tcW w:w="1561" w:type="dxa"/>
            <w:vAlign w:val="center"/>
          </w:tcPr>
          <w:p w:rsidR="00CB31EB" w:rsidRPr="00A336AE" w:rsidRDefault="00CB31EB" w:rsidP="00862C3A">
            <w:pPr>
              <w:jc w:val="center"/>
              <w:rPr>
                <w:rFonts w:cs="Calibri"/>
              </w:rPr>
            </w:pPr>
            <w:r w:rsidRPr="00A336AE">
              <w:rPr>
                <w:rFonts w:cs="Calibri" w:hint="eastAsia"/>
              </w:rPr>
              <w:t>/</w:t>
            </w:r>
          </w:p>
        </w:tc>
        <w:tc>
          <w:tcPr>
            <w:tcW w:w="1121" w:type="dxa"/>
            <w:vAlign w:val="center"/>
          </w:tcPr>
          <w:p w:rsidR="00CB31EB" w:rsidRPr="00A336AE" w:rsidRDefault="00CB31EB" w:rsidP="00862C3A">
            <w:pPr>
              <w:jc w:val="center"/>
              <w:rPr>
                <w:rFonts w:cs="Calibri"/>
              </w:rPr>
            </w:pPr>
            <w:r w:rsidRPr="00A336AE">
              <w:rPr>
                <w:rFonts w:cs="Calibri" w:hint="eastAsia"/>
              </w:rPr>
              <w:t>/</w:t>
            </w:r>
          </w:p>
        </w:tc>
        <w:tc>
          <w:tcPr>
            <w:tcW w:w="1102" w:type="dxa"/>
            <w:vAlign w:val="center"/>
          </w:tcPr>
          <w:p w:rsidR="00CB31EB" w:rsidRPr="00A336AE" w:rsidRDefault="00CB31EB" w:rsidP="00862C3A">
            <w:pPr>
              <w:jc w:val="center"/>
              <w:rPr>
                <w:rFonts w:cs="Calibri"/>
              </w:rPr>
            </w:pPr>
            <w:r w:rsidRPr="00A336AE">
              <w:rPr>
                <w:rFonts w:cs="Calibri" w:hint="eastAsia"/>
              </w:rPr>
              <w:t>/</w:t>
            </w:r>
          </w:p>
        </w:tc>
        <w:tc>
          <w:tcPr>
            <w:tcW w:w="1129" w:type="dxa"/>
            <w:vAlign w:val="center"/>
          </w:tcPr>
          <w:p w:rsidR="00CB31EB" w:rsidRPr="00A336AE" w:rsidRDefault="00CB31EB" w:rsidP="00862C3A">
            <w:pPr>
              <w:jc w:val="center"/>
              <w:rPr>
                <w:rFonts w:cs="Calibri"/>
              </w:rPr>
            </w:pPr>
            <w:r w:rsidRPr="00A336AE">
              <w:rPr>
                <w:rFonts w:cs="Calibri" w:hint="eastAsia"/>
              </w:rPr>
              <w:t>/</w:t>
            </w:r>
          </w:p>
        </w:tc>
        <w:tc>
          <w:tcPr>
            <w:tcW w:w="1514" w:type="dxa"/>
            <w:vAlign w:val="center"/>
          </w:tcPr>
          <w:p w:rsidR="00CB31EB" w:rsidRPr="00A336AE" w:rsidRDefault="00CB31EB" w:rsidP="00862C3A">
            <w:pPr>
              <w:jc w:val="center"/>
              <w:rPr>
                <w:rFonts w:cs="Calibri"/>
              </w:rPr>
            </w:pPr>
            <w:r w:rsidRPr="00A336AE">
              <w:rPr>
                <w:rFonts w:cs="Calibri" w:hint="eastAsia"/>
              </w:rPr>
              <w:t>/</w:t>
            </w:r>
          </w:p>
        </w:tc>
        <w:tc>
          <w:tcPr>
            <w:tcW w:w="1096" w:type="dxa"/>
            <w:vAlign w:val="center"/>
          </w:tcPr>
          <w:p w:rsidR="00CB31EB" w:rsidRPr="00A336AE" w:rsidRDefault="00CB31EB" w:rsidP="00862C3A">
            <w:pPr>
              <w:jc w:val="center"/>
              <w:rPr>
                <w:rFonts w:cs="Calibri"/>
              </w:rPr>
            </w:pPr>
            <w:r w:rsidRPr="00A336AE">
              <w:rPr>
                <w:rFonts w:cs="Calibri" w:hint="eastAsia"/>
              </w:rPr>
              <w:t>符合</w:t>
            </w:r>
          </w:p>
        </w:tc>
        <w:tc>
          <w:tcPr>
            <w:tcW w:w="2731" w:type="dxa"/>
            <w:vAlign w:val="center"/>
          </w:tcPr>
          <w:p w:rsidR="00CB31EB" w:rsidRPr="00A336AE" w:rsidRDefault="00CB31EB" w:rsidP="00862C3A">
            <w:pPr>
              <w:rPr>
                <w:rFonts w:cs="Calibri"/>
              </w:rPr>
            </w:pPr>
            <w:r w:rsidRPr="00A336AE">
              <w:rPr>
                <w:rFonts w:cs="Calibri" w:hint="eastAsia"/>
              </w:rPr>
              <w:t>提供了扩展接口和空间，符合</w:t>
            </w:r>
            <w:r w:rsidRPr="00A336AE">
              <w:rPr>
                <w:rFonts w:cs="Calibri" w:hint="eastAsia"/>
              </w:rPr>
              <w:t>1</w:t>
            </w:r>
            <w:r w:rsidRPr="00A336AE">
              <w:rPr>
                <w:rFonts w:cs="Calibri"/>
              </w:rPr>
              <w:t>45</w:t>
            </w:r>
            <w:r w:rsidRPr="00A336AE">
              <w:rPr>
                <w:rFonts w:cs="Calibri" w:hint="eastAsia"/>
              </w:rPr>
              <w:t>国家地表水检测与评价方案中检测指标为</w:t>
            </w:r>
            <w:r w:rsidRPr="00A336AE">
              <w:rPr>
                <w:rFonts w:cs="Calibri" w:hint="eastAsia"/>
              </w:rPr>
              <w:t>9+x</w:t>
            </w:r>
            <w:r w:rsidRPr="00A336AE">
              <w:rPr>
                <w:rFonts w:cs="Calibri" w:hint="eastAsia"/>
              </w:rPr>
              <w:t>发展需要，减少使用者未来扩展检测指标，改造检测设备的难度。</w:t>
            </w:r>
          </w:p>
        </w:tc>
      </w:tr>
      <w:tr w:rsidR="00CB31EB" w:rsidRPr="00A336AE" w:rsidTr="00862C3A">
        <w:trPr>
          <w:trHeight w:val="1131"/>
        </w:trPr>
        <w:tc>
          <w:tcPr>
            <w:tcW w:w="1123" w:type="dxa"/>
            <w:vMerge/>
            <w:vAlign w:val="center"/>
          </w:tcPr>
          <w:p w:rsidR="00CB31EB" w:rsidRPr="00A336AE" w:rsidRDefault="00CB31EB" w:rsidP="00862C3A">
            <w:pPr>
              <w:rPr>
                <w:rFonts w:cs="Calibri"/>
              </w:rPr>
            </w:pPr>
          </w:p>
        </w:tc>
        <w:tc>
          <w:tcPr>
            <w:tcW w:w="828" w:type="dxa"/>
            <w:vMerge/>
            <w:vAlign w:val="center"/>
          </w:tcPr>
          <w:p w:rsidR="00CB31EB" w:rsidRPr="00A336AE" w:rsidRDefault="00CB31EB" w:rsidP="00862C3A">
            <w:pPr>
              <w:rPr>
                <w:rFonts w:cs="Calibri"/>
              </w:rPr>
            </w:pPr>
          </w:p>
        </w:tc>
        <w:tc>
          <w:tcPr>
            <w:tcW w:w="709" w:type="dxa"/>
            <w:vMerge w:val="restart"/>
            <w:vAlign w:val="center"/>
          </w:tcPr>
          <w:p w:rsidR="00CB31EB" w:rsidRPr="00A336AE" w:rsidRDefault="00CB31EB" w:rsidP="00862C3A">
            <w:pPr>
              <w:rPr>
                <w:rFonts w:cs="Calibri"/>
              </w:rPr>
            </w:pPr>
            <w:r w:rsidRPr="00A336AE">
              <w:rPr>
                <w:rFonts w:cs="Calibri" w:hint="eastAsia"/>
              </w:rPr>
              <w:t>控制单元</w:t>
            </w:r>
          </w:p>
        </w:tc>
        <w:tc>
          <w:tcPr>
            <w:tcW w:w="1653" w:type="dxa"/>
            <w:vAlign w:val="center"/>
          </w:tcPr>
          <w:p w:rsidR="00CB31EB" w:rsidRPr="00A336AE" w:rsidRDefault="00CB31EB" w:rsidP="00862C3A">
            <w:pPr>
              <w:rPr>
                <w:rFonts w:cs="Calibri"/>
              </w:rPr>
            </w:pPr>
            <w:r w:rsidRPr="00A336AE">
              <w:rPr>
                <w:rFonts w:cs="Calibri" w:hint="eastAsia"/>
              </w:rPr>
              <w:t>具备远程门禁、和远程报警系统</w:t>
            </w:r>
          </w:p>
        </w:tc>
        <w:tc>
          <w:tcPr>
            <w:tcW w:w="1561" w:type="dxa"/>
            <w:vAlign w:val="center"/>
          </w:tcPr>
          <w:p w:rsidR="00CB31EB" w:rsidRPr="00A336AE" w:rsidRDefault="00CB31EB" w:rsidP="00862C3A">
            <w:pPr>
              <w:jc w:val="center"/>
              <w:rPr>
                <w:rFonts w:cs="Calibri"/>
              </w:rPr>
            </w:pPr>
            <w:r w:rsidRPr="00A336AE">
              <w:rPr>
                <w:rFonts w:cs="Calibri" w:hint="eastAsia"/>
              </w:rPr>
              <w:t>/</w:t>
            </w:r>
          </w:p>
        </w:tc>
        <w:tc>
          <w:tcPr>
            <w:tcW w:w="1121" w:type="dxa"/>
            <w:vAlign w:val="center"/>
          </w:tcPr>
          <w:p w:rsidR="00CB31EB" w:rsidRPr="00A336AE" w:rsidRDefault="00CB31EB" w:rsidP="00862C3A">
            <w:pPr>
              <w:jc w:val="center"/>
              <w:rPr>
                <w:rFonts w:cs="Calibri"/>
              </w:rPr>
            </w:pPr>
            <w:r w:rsidRPr="00A336AE">
              <w:rPr>
                <w:rFonts w:cs="Calibri"/>
              </w:rPr>
              <w:t>具备</w:t>
            </w:r>
            <w:r w:rsidRPr="00A336AE">
              <w:rPr>
                <w:rFonts w:cs="Calibri" w:hint="eastAsia"/>
              </w:rPr>
              <w:t>远程报警系统</w:t>
            </w:r>
          </w:p>
        </w:tc>
        <w:tc>
          <w:tcPr>
            <w:tcW w:w="1102" w:type="dxa"/>
            <w:vAlign w:val="center"/>
          </w:tcPr>
          <w:p w:rsidR="00CB31EB" w:rsidRPr="00A336AE" w:rsidRDefault="00CB31EB" w:rsidP="00862C3A">
            <w:pPr>
              <w:jc w:val="center"/>
              <w:rPr>
                <w:rFonts w:cs="Calibri"/>
              </w:rPr>
            </w:pPr>
            <w:r w:rsidRPr="00A336AE">
              <w:rPr>
                <w:rFonts w:cs="Calibri" w:hint="eastAsia"/>
              </w:rPr>
              <w:t>/</w:t>
            </w:r>
          </w:p>
        </w:tc>
        <w:tc>
          <w:tcPr>
            <w:tcW w:w="1129" w:type="dxa"/>
            <w:vAlign w:val="center"/>
          </w:tcPr>
          <w:p w:rsidR="00CB31EB" w:rsidRPr="00A336AE" w:rsidRDefault="00CB31EB" w:rsidP="00862C3A">
            <w:pPr>
              <w:jc w:val="center"/>
              <w:rPr>
                <w:rFonts w:cs="Calibri"/>
              </w:rPr>
            </w:pPr>
            <w:r w:rsidRPr="00A336AE">
              <w:rPr>
                <w:rFonts w:cs="Calibri" w:hint="eastAsia"/>
              </w:rPr>
              <w:t>/</w:t>
            </w:r>
          </w:p>
        </w:tc>
        <w:tc>
          <w:tcPr>
            <w:tcW w:w="1514" w:type="dxa"/>
            <w:vAlign w:val="center"/>
          </w:tcPr>
          <w:p w:rsidR="00CB31EB" w:rsidRPr="00A336AE" w:rsidRDefault="00CB31EB" w:rsidP="00862C3A">
            <w:pPr>
              <w:jc w:val="center"/>
              <w:rPr>
                <w:rFonts w:cs="Calibri"/>
              </w:rPr>
            </w:pPr>
            <w:r w:rsidRPr="00A336AE">
              <w:rPr>
                <w:rFonts w:cs="Calibri"/>
              </w:rPr>
              <w:t>具备</w:t>
            </w:r>
            <w:r w:rsidRPr="00A336AE">
              <w:rPr>
                <w:rFonts w:cs="Calibri" w:hint="eastAsia"/>
              </w:rPr>
              <w:t>远程报警系统</w:t>
            </w:r>
          </w:p>
        </w:tc>
        <w:tc>
          <w:tcPr>
            <w:tcW w:w="1096" w:type="dxa"/>
            <w:vAlign w:val="center"/>
          </w:tcPr>
          <w:p w:rsidR="00CB31EB" w:rsidRPr="00A336AE" w:rsidRDefault="00CB31EB" w:rsidP="00862C3A">
            <w:pPr>
              <w:jc w:val="center"/>
              <w:rPr>
                <w:rFonts w:cs="Calibri"/>
              </w:rPr>
            </w:pPr>
            <w:r w:rsidRPr="00A336AE">
              <w:rPr>
                <w:rFonts w:cs="Calibri" w:hint="eastAsia"/>
              </w:rPr>
              <w:t>符合</w:t>
            </w:r>
          </w:p>
        </w:tc>
        <w:tc>
          <w:tcPr>
            <w:tcW w:w="2731" w:type="dxa"/>
            <w:vAlign w:val="center"/>
          </w:tcPr>
          <w:p w:rsidR="00CB31EB" w:rsidRPr="00A336AE" w:rsidRDefault="00CB31EB" w:rsidP="00862C3A">
            <w:pPr>
              <w:rPr>
                <w:rFonts w:cs="Calibri"/>
              </w:rPr>
            </w:pPr>
            <w:r w:rsidRPr="00A336AE">
              <w:rPr>
                <w:rFonts w:cs="Calibri" w:hint="eastAsia"/>
              </w:rPr>
              <w:t>提高产品的防护功能。</w:t>
            </w:r>
          </w:p>
        </w:tc>
      </w:tr>
      <w:tr w:rsidR="00CB31EB" w:rsidRPr="00A336AE" w:rsidTr="00862C3A">
        <w:trPr>
          <w:trHeight w:val="1131"/>
        </w:trPr>
        <w:tc>
          <w:tcPr>
            <w:tcW w:w="1123" w:type="dxa"/>
            <w:vMerge/>
            <w:vAlign w:val="center"/>
          </w:tcPr>
          <w:p w:rsidR="00CB31EB" w:rsidRPr="00A336AE" w:rsidRDefault="00CB31EB" w:rsidP="00862C3A">
            <w:pPr>
              <w:rPr>
                <w:rFonts w:cs="Calibri"/>
              </w:rPr>
            </w:pPr>
          </w:p>
        </w:tc>
        <w:tc>
          <w:tcPr>
            <w:tcW w:w="828" w:type="dxa"/>
            <w:vMerge/>
            <w:vAlign w:val="center"/>
          </w:tcPr>
          <w:p w:rsidR="00CB31EB" w:rsidRPr="00A336AE" w:rsidRDefault="00CB31EB" w:rsidP="00862C3A">
            <w:pPr>
              <w:rPr>
                <w:rFonts w:cs="Calibri"/>
              </w:rPr>
            </w:pPr>
          </w:p>
        </w:tc>
        <w:tc>
          <w:tcPr>
            <w:tcW w:w="709" w:type="dxa"/>
            <w:vMerge/>
            <w:vAlign w:val="center"/>
          </w:tcPr>
          <w:p w:rsidR="00CB31EB" w:rsidRPr="00A336AE" w:rsidRDefault="00CB31EB" w:rsidP="00862C3A">
            <w:pPr>
              <w:rPr>
                <w:rFonts w:cs="Calibri"/>
              </w:rPr>
            </w:pPr>
          </w:p>
        </w:tc>
        <w:tc>
          <w:tcPr>
            <w:tcW w:w="1653" w:type="dxa"/>
            <w:vAlign w:val="center"/>
          </w:tcPr>
          <w:p w:rsidR="00CB31EB" w:rsidRPr="00A336AE" w:rsidRDefault="00CB31EB" w:rsidP="00862C3A">
            <w:pPr>
              <w:rPr>
                <w:rFonts w:cs="Calibri"/>
              </w:rPr>
            </w:pPr>
            <w:r w:rsidRPr="00A336AE">
              <w:rPr>
                <w:rFonts w:cs="Calibri" w:hint="eastAsia"/>
              </w:rPr>
              <w:t>水质超标流量报警、留样装置</w:t>
            </w:r>
          </w:p>
        </w:tc>
        <w:tc>
          <w:tcPr>
            <w:tcW w:w="1561" w:type="dxa"/>
            <w:vAlign w:val="center"/>
          </w:tcPr>
          <w:p w:rsidR="00CB31EB" w:rsidRPr="00A336AE" w:rsidRDefault="00CB31EB" w:rsidP="00862C3A">
            <w:pPr>
              <w:jc w:val="center"/>
              <w:rPr>
                <w:rFonts w:cs="Calibri"/>
              </w:rPr>
            </w:pPr>
            <w:r w:rsidRPr="00A336AE">
              <w:rPr>
                <w:rFonts w:cs="Calibri" w:hint="eastAsia"/>
              </w:rPr>
              <w:t>/</w:t>
            </w:r>
          </w:p>
        </w:tc>
        <w:tc>
          <w:tcPr>
            <w:tcW w:w="1121" w:type="dxa"/>
            <w:vAlign w:val="center"/>
          </w:tcPr>
          <w:p w:rsidR="00CB31EB" w:rsidRPr="00A336AE" w:rsidRDefault="00CB31EB" w:rsidP="00862C3A">
            <w:pPr>
              <w:jc w:val="center"/>
              <w:rPr>
                <w:rFonts w:cs="Calibri"/>
              </w:rPr>
            </w:pPr>
            <w:r w:rsidRPr="00A336AE">
              <w:rPr>
                <w:rFonts w:cs="Calibri" w:hint="eastAsia"/>
              </w:rPr>
              <w:t>/</w:t>
            </w:r>
          </w:p>
        </w:tc>
        <w:tc>
          <w:tcPr>
            <w:tcW w:w="1102" w:type="dxa"/>
            <w:vAlign w:val="center"/>
          </w:tcPr>
          <w:p w:rsidR="00CB31EB" w:rsidRPr="00A336AE" w:rsidRDefault="00CB31EB" w:rsidP="00862C3A">
            <w:pPr>
              <w:jc w:val="center"/>
              <w:rPr>
                <w:rFonts w:cs="Calibri"/>
                <w:i/>
              </w:rPr>
            </w:pPr>
            <w:r w:rsidRPr="00A336AE">
              <w:rPr>
                <w:rFonts w:cs="Calibri"/>
              </w:rPr>
              <w:t>具备</w:t>
            </w:r>
            <w:r w:rsidRPr="00A336AE">
              <w:rPr>
                <w:rFonts w:cs="Calibri" w:hint="eastAsia"/>
              </w:rPr>
              <w:t>超标流量报警</w:t>
            </w:r>
          </w:p>
        </w:tc>
        <w:tc>
          <w:tcPr>
            <w:tcW w:w="1129" w:type="dxa"/>
            <w:vAlign w:val="center"/>
          </w:tcPr>
          <w:p w:rsidR="00CB31EB" w:rsidRPr="00A336AE" w:rsidRDefault="00CB31EB" w:rsidP="00862C3A">
            <w:pPr>
              <w:jc w:val="center"/>
              <w:rPr>
                <w:rFonts w:cs="Calibri"/>
              </w:rPr>
            </w:pPr>
            <w:r w:rsidRPr="00A336AE">
              <w:rPr>
                <w:rFonts w:cs="Calibri" w:hint="eastAsia"/>
              </w:rPr>
              <w:t>/</w:t>
            </w:r>
          </w:p>
        </w:tc>
        <w:tc>
          <w:tcPr>
            <w:tcW w:w="1514" w:type="dxa"/>
            <w:vAlign w:val="center"/>
          </w:tcPr>
          <w:p w:rsidR="00CB31EB" w:rsidRPr="00A336AE" w:rsidRDefault="00CB31EB" w:rsidP="00862C3A">
            <w:pPr>
              <w:jc w:val="center"/>
              <w:rPr>
                <w:rFonts w:cs="Calibri"/>
              </w:rPr>
            </w:pPr>
            <w:r w:rsidRPr="00A336AE">
              <w:rPr>
                <w:rFonts w:cs="Calibri"/>
              </w:rPr>
              <w:t>具备</w:t>
            </w:r>
            <w:r w:rsidRPr="00A336AE">
              <w:rPr>
                <w:rFonts w:cs="Calibri" w:hint="eastAsia"/>
              </w:rPr>
              <w:t>超标流量报警</w:t>
            </w:r>
          </w:p>
        </w:tc>
        <w:tc>
          <w:tcPr>
            <w:tcW w:w="1096" w:type="dxa"/>
            <w:vAlign w:val="center"/>
          </w:tcPr>
          <w:p w:rsidR="00CB31EB" w:rsidRPr="00A336AE" w:rsidRDefault="00CB31EB" w:rsidP="00862C3A">
            <w:pPr>
              <w:jc w:val="center"/>
              <w:rPr>
                <w:rFonts w:cs="Calibri"/>
              </w:rPr>
            </w:pPr>
            <w:r w:rsidRPr="00A336AE">
              <w:rPr>
                <w:rFonts w:cs="Calibri" w:hint="eastAsia"/>
              </w:rPr>
              <w:t>符合</w:t>
            </w:r>
          </w:p>
        </w:tc>
        <w:tc>
          <w:tcPr>
            <w:tcW w:w="2731" w:type="dxa"/>
            <w:vAlign w:val="center"/>
          </w:tcPr>
          <w:p w:rsidR="00CB31EB" w:rsidRPr="00A336AE" w:rsidRDefault="00CB31EB" w:rsidP="00862C3A">
            <w:pPr>
              <w:rPr>
                <w:rFonts w:cs="Calibri"/>
              </w:rPr>
            </w:pPr>
            <w:r w:rsidRPr="00A336AE">
              <w:rPr>
                <w:rFonts w:cs="Calibri" w:hint="eastAsia"/>
              </w:rPr>
              <w:t>除实现水质超标报警外，同时将自动将水质进行留样，以便于使用单位进行溯源，提高动态化水质质量控制能力和效率</w:t>
            </w:r>
          </w:p>
        </w:tc>
      </w:tr>
      <w:tr w:rsidR="00CB31EB" w:rsidRPr="00A336AE" w:rsidTr="00862C3A">
        <w:trPr>
          <w:trHeight w:val="1131"/>
        </w:trPr>
        <w:tc>
          <w:tcPr>
            <w:tcW w:w="1123" w:type="dxa"/>
            <w:vMerge/>
            <w:vAlign w:val="center"/>
          </w:tcPr>
          <w:p w:rsidR="00CB31EB" w:rsidRPr="00A336AE" w:rsidRDefault="00CB31EB" w:rsidP="00862C3A">
            <w:pPr>
              <w:rPr>
                <w:rFonts w:cs="Calibri"/>
              </w:rPr>
            </w:pPr>
          </w:p>
        </w:tc>
        <w:tc>
          <w:tcPr>
            <w:tcW w:w="828" w:type="dxa"/>
            <w:vMerge/>
            <w:vAlign w:val="center"/>
          </w:tcPr>
          <w:p w:rsidR="00CB31EB" w:rsidRPr="00A336AE" w:rsidRDefault="00CB31EB" w:rsidP="00862C3A">
            <w:pPr>
              <w:rPr>
                <w:rFonts w:cs="Calibri"/>
              </w:rPr>
            </w:pPr>
          </w:p>
        </w:tc>
        <w:tc>
          <w:tcPr>
            <w:tcW w:w="709" w:type="dxa"/>
            <w:vMerge w:val="restart"/>
            <w:vAlign w:val="center"/>
          </w:tcPr>
          <w:p w:rsidR="00CB31EB" w:rsidRPr="00A336AE" w:rsidRDefault="00CB31EB" w:rsidP="00862C3A">
            <w:pPr>
              <w:rPr>
                <w:rFonts w:cs="Calibri"/>
              </w:rPr>
            </w:pPr>
            <w:r w:rsidRPr="00A336AE">
              <w:rPr>
                <w:rFonts w:cs="Calibri" w:hint="eastAsia"/>
              </w:rPr>
              <w:t>辅助单元</w:t>
            </w:r>
          </w:p>
        </w:tc>
        <w:tc>
          <w:tcPr>
            <w:tcW w:w="1653" w:type="dxa"/>
            <w:vAlign w:val="center"/>
          </w:tcPr>
          <w:p w:rsidR="00CB31EB" w:rsidRPr="00A336AE" w:rsidRDefault="00CB31EB" w:rsidP="00862C3A">
            <w:pPr>
              <w:rPr>
                <w:rFonts w:cs="Calibri"/>
              </w:rPr>
            </w:pPr>
            <w:r w:rsidRPr="00A336AE">
              <w:rPr>
                <w:rFonts w:cs="Calibri" w:hint="eastAsia"/>
              </w:rPr>
              <w:t>遮雨遮阳装置</w:t>
            </w:r>
          </w:p>
        </w:tc>
        <w:tc>
          <w:tcPr>
            <w:tcW w:w="1561" w:type="dxa"/>
            <w:vAlign w:val="center"/>
          </w:tcPr>
          <w:p w:rsidR="00CB31EB" w:rsidRPr="00A336AE" w:rsidRDefault="00CB31EB" w:rsidP="00862C3A">
            <w:pPr>
              <w:jc w:val="center"/>
              <w:rPr>
                <w:rFonts w:cs="Calibri"/>
              </w:rPr>
            </w:pPr>
            <w:r w:rsidRPr="00A336AE">
              <w:rPr>
                <w:rFonts w:cs="Calibri" w:hint="eastAsia"/>
              </w:rPr>
              <w:t>/</w:t>
            </w:r>
          </w:p>
        </w:tc>
        <w:tc>
          <w:tcPr>
            <w:tcW w:w="1121" w:type="dxa"/>
            <w:vAlign w:val="center"/>
          </w:tcPr>
          <w:p w:rsidR="00CB31EB" w:rsidRPr="00A336AE" w:rsidRDefault="00CB31EB" w:rsidP="00862C3A">
            <w:pPr>
              <w:jc w:val="center"/>
              <w:rPr>
                <w:rFonts w:cs="Calibri"/>
              </w:rPr>
            </w:pPr>
            <w:r w:rsidRPr="00A336AE">
              <w:rPr>
                <w:rFonts w:cs="Calibri" w:hint="eastAsia"/>
              </w:rPr>
              <w:t>/</w:t>
            </w:r>
          </w:p>
        </w:tc>
        <w:tc>
          <w:tcPr>
            <w:tcW w:w="1102" w:type="dxa"/>
            <w:vAlign w:val="center"/>
          </w:tcPr>
          <w:p w:rsidR="00CB31EB" w:rsidRPr="00A336AE" w:rsidRDefault="00CB31EB" w:rsidP="00862C3A">
            <w:pPr>
              <w:jc w:val="center"/>
              <w:rPr>
                <w:rFonts w:cs="Calibri"/>
              </w:rPr>
            </w:pPr>
            <w:r w:rsidRPr="00A336AE">
              <w:rPr>
                <w:rFonts w:cs="Calibri" w:hint="eastAsia"/>
              </w:rPr>
              <w:t>/</w:t>
            </w:r>
          </w:p>
        </w:tc>
        <w:tc>
          <w:tcPr>
            <w:tcW w:w="1129" w:type="dxa"/>
            <w:vAlign w:val="center"/>
          </w:tcPr>
          <w:p w:rsidR="00CB31EB" w:rsidRPr="00A336AE" w:rsidRDefault="00CB31EB" w:rsidP="00862C3A">
            <w:pPr>
              <w:jc w:val="center"/>
              <w:rPr>
                <w:rFonts w:cs="Calibri"/>
              </w:rPr>
            </w:pPr>
            <w:r w:rsidRPr="00A336AE">
              <w:rPr>
                <w:rFonts w:cs="Calibri" w:hint="eastAsia"/>
              </w:rPr>
              <w:t>/</w:t>
            </w:r>
          </w:p>
        </w:tc>
        <w:tc>
          <w:tcPr>
            <w:tcW w:w="1514" w:type="dxa"/>
            <w:vAlign w:val="center"/>
          </w:tcPr>
          <w:p w:rsidR="00CB31EB" w:rsidRPr="00A336AE" w:rsidRDefault="00CB31EB" w:rsidP="00862C3A">
            <w:pPr>
              <w:jc w:val="center"/>
              <w:rPr>
                <w:rFonts w:cs="Calibri"/>
              </w:rPr>
            </w:pPr>
            <w:r w:rsidRPr="00A336AE">
              <w:rPr>
                <w:rFonts w:cs="Calibri" w:hint="eastAsia"/>
              </w:rPr>
              <w:t>/</w:t>
            </w:r>
          </w:p>
        </w:tc>
        <w:tc>
          <w:tcPr>
            <w:tcW w:w="1096" w:type="dxa"/>
            <w:vAlign w:val="center"/>
          </w:tcPr>
          <w:p w:rsidR="00CB31EB" w:rsidRPr="00A336AE" w:rsidRDefault="00CB31EB" w:rsidP="00862C3A">
            <w:pPr>
              <w:jc w:val="center"/>
              <w:rPr>
                <w:rFonts w:cs="Calibri"/>
              </w:rPr>
            </w:pPr>
            <w:r w:rsidRPr="00A336AE">
              <w:rPr>
                <w:rFonts w:cs="Calibri" w:hint="eastAsia"/>
              </w:rPr>
              <w:t>符合</w:t>
            </w:r>
          </w:p>
        </w:tc>
        <w:tc>
          <w:tcPr>
            <w:tcW w:w="2731" w:type="dxa"/>
            <w:vAlign w:val="center"/>
          </w:tcPr>
          <w:p w:rsidR="00CB31EB" w:rsidRPr="00A336AE" w:rsidRDefault="00CB31EB" w:rsidP="00862C3A">
            <w:pPr>
              <w:rPr>
                <w:rFonts w:cs="Calibri"/>
              </w:rPr>
            </w:pPr>
            <w:r w:rsidRPr="00A336AE">
              <w:rPr>
                <w:rFonts w:cs="Calibri" w:hint="eastAsia"/>
              </w:rPr>
              <w:t>产品用于户外运行时便于客户阴雨天进行维护操作。</w:t>
            </w:r>
          </w:p>
        </w:tc>
      </w:tr>
      <w:tr w:rsidR="00CB31EB" w:rsidRPr="00A336AE" w:rsidTr="00862C3A">
        <w:trPr>
          <w:trHeight w:val="791"/>
        </w:trPr>
        <w:tc>
          <w:tcPr>
            <w:tcW w:w="1123" w:type="dxa"/>
            <w:vMerge/>
            <w:vAlign w:val="center"/>
          </w:tcPr>
          <w:p w:rsidR="00CB31EB" w:rsidRPr="00A336AE" w:rsidRDefault="00CB31EB" w:rsidP="00862C3A">
            <w:pPr>
              <w:rPr>
                <w:rFonts w:cs="Calibri"/>
              </w:rPr>
            </w:pPr>
          </w:p>
        </w:tc>
        <w:tc>
          <w:tcPr>
            <w:tcW w:w="828" w:type="dxa"/>
            <w:vMerge/>
            <w:vAlign w:val="center"/>
          </w:tcPr>
          <w:p w:rsidR="00CB31EB" w:rsidRPr="00A336AE" w:rsidRDefault="00CB31EB" w:rsidP="00862C3A">
            <w:pPr>
              <w:rPr>
                <w:rFonts w:cs="Calibri"/>
              </w:rPr>
            </w:pPr>
          </w:p>
        </w:tc>
        <w:tc>
          <w:tcPr>
            <w:tcW w:w="709" w:type="dxa"/>
            <w:vMerge/>
            <w:vAlign w:val="center"/>
          </w:tcPr>
          <w:p w:rsidR="00CB31EB" w:rsidRPr="00A336AE" w:rsidRDefault="00CB31EB" w:rsidP="00862C3A">
            <w:pPr>
              <w:rPr>
                <w:rFonts w:cs="Calibri"/>
              </w:rPr>
            </w:pPr>
          </w:p>
        </w:tc>
        <w:tc>
          <w:tcPr>
            <w:tcW w:w="1653" w:type="dxa"/>
            <w:vAlign w:val="center"/>
          </w:tcPr>
          <w:p w:rsidR="00CB31EB" w:rsidRPr="00A336AE" w:rsidRDefault="00CB31EB" w:rsidP="00862C3A">
            <w:pPr>
              <w:rPr>
                <w:rFonts w:cs="Calibri"/>
              </w:rPr>
            </w:pPr>
            <w:proofErr w:type="gramStart"/>
            <w:r w:rsidRPr="00A336AE">
              <w:rPr>
                <w:rFonts w:cs="Calibri" w:hint="eastAsia"/>
              </w:rPr>
              <w:t>液位计检测器</w:t>
            </w:r>
            <w:proofErr w:type="gramEnd"/>
            <w:r w:rsidRPr="00A336AE">
              <w:rPr>
                <w:rFonts w:cs="Calibri" w:hint="eastAsia"/>
              </w:rPr>
              <w:t>报警</w:t>
            </w:r>
          </w:p>
        </w:tc>
        <w:tc>
          <w:tcPr>
            <w:tcW w:w="1561" w:type="dxa"/>
            <w:vAlign w:val="center"/>
          </w:tcPr>
          <w:p w:rsidR="00CB31EB" w:rsidRPr="00A336AE" w:rsidRDefault="00CB31EB" w:rsidP="00862C3A">
            <w:pPr>
              <w:jc w:val="center"/>
              <w:rPr>
                <w:rFonts w:cs="Calibri"/>
              </w:rPr>
            </w:pPr>
            <w:r w:rsidRPr="00A336AE">
              <w:rPr>
                <w:rFonts w:cs="Calibri" w:hint="eastAsia"/>
              </w:rPr>
              <w:t>/</w:t>
            </w:r>
          </w:p>
        </w:tc>
        <w:tc>
          <w:tcPr>
            <w:tcW w:w="1121" w:type="dxa"/>
            <w:vAlign w:val="center"/>
          </w:tcPr>
          <w:p w:rsidR="00CB31EB" w:rsidRPr="00A336AE" w:rsidRDefault="00CB31EB" w:rsidP="00862C3A">
            <w:pPr>
              <w:jc w:val="center"/>
              <w:rPr>
                <w:rFonts w:cs="Calibri"/>
              </w:rPr>
            </w:pPr>
            <w:r w:rsidRPr="00A336AE">
              <w:rPr>
                <w:rFonts w:cs="Calibri" w:hint="eastAsia"/>
              </w:rPr>
              <w:t>/</w:t>
            </w:r>
          </w:p>
        </w:tc>
        <w:tc>
          <w:tcPr>
            <w:tcW w:w="1102" w:type="dxa"/>
            <w:vAlign w:val="center"/>
          </w:tcPr>
          <w:p w:rsidR="00CB31EB" w:rsidRPr="00A336AE" w:rsidRDefault="00CB31EB" w:rsidP="00862C3A">
            <w:pPr>
              <w:jc w:val="center"/>
              <w:rPr>
                <w:rFonts w:cs="Calibri"/>
              </w:rPr>
            </w:pPr>
            <w:r w:rsidRPr="00A336AE">
              <w:rPr>
                <w:rFonts w:cs="Calibri" w:hint="eastAsia"/>
              </w:rPr>
              <w:t>/</w:t>
            </w:r>
          </w:p>
        </w:tc>
        <w:tc>
          <w:tcPr>
            <w:tcW w:w="1129" w:type="dxa"/>
            <w:vAlign w:val="center"/>
          </w:tcPr>
          <w:p w:rsidR="00CB31EB" w:rsidRPr="00A336AE" w:rsidRDefault="00CB31EB" w:rsidP="00862C3A">
            <w:pPr>
              <w:jc w:val="center"/>
              <w:rPr>
                <w:rFonts w:cs="Calibri"/>
              </w:rPr>
            </w:pPr>
            <w:r w:rsidRPr="00A336AE">
              <w:rPr>
                <w:rFonts w:cs="Calibri" w:hint="eastAsia"/>
              </w:rPr>
              <w:t>/</w:t>
            </w:r>
          </w:p>
        </w:tc>
        <w:tc>
          <w:tcPr>
            <w:tcW w:w="1514" w:type="dxa"/>
            <w:vAlign w:val="center"/>
          </w:tcPr>
          <w:p w:rsidR="00CB31EB" w:rsidRPr="00A336AE" w:rsidRDefault="00CB31EB" w:rsidP="00862C3A">
            <w:pPr>
              <w:jc w:val="center"/>
              <w:rPr>
                <w:rFonts w:cs="Calibri"/>
              </w:rPr>
            </w:pPr>
            <w:r w:rsidRPr="00A336AE">
              <w:rPr>
                <w:rFonts w:cs="Calibri" w:hint="eastAsia"/>
              </w:rPr>
              <w:t>/</w:t>
            </w:r>
          </w:p>
        </w:tc>
        <w:tc>
          <w:tcPr>
            <w:tcW w:w="1096" w:type="dxa"/>
            <w:vAlign w:val="center"/>
          </w:tcPr>
          <w:p w:rsidR="00CB31EB" w:rsidRPr="00A336AE" w:rsidRDefault="00CB31EB" w:rsidP="00862C3A">
            <w:pPr>
              <w:jc w:val="center"/>
              <w:rPr>
                <w:rFonts w:cs="Calibri"/>
              </w:rPr>
            </w:pPr>
            <w:r w:rsidRPr="00A336AE">
              <w:rPr>
                <w:rFonts w:cs="Calibri" w:hint="eastAsia"/>
              </w:rPr>
              <w:t>符合</w:t>
            </w:r>
          </w:p>
        </w:tc>
        <w:tc>
          <w:tcPr>
            <w:tcW w:w="2731" w:type="dxa"/>
            <w:vAlign w:val="center"/>
          </w:tcPr>
          <w:p w:rsidR="00CB31EB" w:rsidRPr="00A336AE" w:rsidRDefault="00CB31EB" w:rsidP="00862C3A">
            <w:pPr>
              <w:rPr>
                <w:rFonts w:cs="Calibri"/>
              </w:rPr>
            </w:pPr>
            <w:r w:rsidRPr="00A336AE">
              <w:rPr>
                <w:rFonts w:cs="Calibri" w:hint="eastAsia"/>
              </w:rPr>
              <w:t>提前预判纯水用量及废液收集满溢程度，便于客户提前知晓。</w:t>
            </w:r>
          </w:p>
        </w:tc>
      </w:tr>
    </w:tbl>
    <w:p w:rsidR="00C1029A" w:rsidRDefault="00C1029A">
      <w:pPr>
        <w:widowControl/>
        <w:jc w:val="left"/>
        <w:rPr>
          <w:rFonts w:ascii="仿宋_GB2312" w:eastAsia="仿宋_GB2312" w:hAnsi="宋体"/>
          <w:sz w:val="24"/>
        </w:rPr>
      </w:pPr>
    </w:p>
    <w:p w:rsidR="00CB31EB" w:rsidRDefault="00CB31EB">
      <w:pPr>
        <w:widowControl/>
        <w:jc w:val="left"/>
        <w:rPr>
          <w:rFonts w:ascii="仿宋_GB2312" w:eastAsia="仿宋_GB2312" w:hAnsi="宋体"/>
          <w:sz w:val="24"/>
        </w:rPr>
      </w:pP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989"/>
        <w:gridCol w:w="955"/>
        <w:gridCol w:w="1615"/>
        <w:gridCol w:w="1560"/>
        <w:gridCol w:w="992"/>
        <w:gridCol w:w="1276"/>
        <w:gridCol w:w="1275"/>
        <w:gridCol w:w="1276"/>
        <w:gridCol w:w="1692"/>
        <w:gridCol w:w="2135"/>
      </w:tblGrid>
      <w:tr w:rsidR="00CB31EB" w:rsidRPr="00A336AE" w:rsidTr="00862C3A">
        <w:tc>
          <w:tcPr>
            <w:tcW w:w="1085" w:type="dxa"/>
          </w:tcPr>
          <w:p w:rsidR="00CB31EB" w:rsidRPr="00A336AE" w:rsidRDefault="00CB31EB" w:rsidP="00862C3A">
            <w:pPr>
              <w:rPr>
                <w:rFonts w:cs="Calibri"/>
              </w:rPr>
            </w:pPr>
            <w:r w:rsidRPr="00A336AE">
              <w:rPr>
                <w:rFonts w:cs="Calibri" w:hint="eastAsia"/>
              </w:rPr>
              <w:t>质量特性</w:t>
            </w:r>
          </w:p>
        </w:tc>
        <w:tc>
          <w:tcPr>
            <w:tcW w:w="1944" w:type="dxa"/>
            <w:gridSpan w:val="2"/>
            <w:vAlign w:val="center"/>
          </w:tcPr>
          <w:p w:rsidR="00CB31EB" w:rsidRPr="00A336AE" w:rsidRDefault="00CB31EB" w:rsidP="00862C3A">
            <w:pPr>
              <w:jc w:val="center"/>
              <w:rPr>
                <w:rFonts w:cs="Calibri"/>
              </w:rPr>
            </w:pPr>
            <w:r w:rsidRPr="00A336AE">
              <w:rPr>
                <w:rFonts w:cs="Calibri" w:hint="eastAsia"/>
              </w:rPr>
              <w:t>项目</w:t>
            </w:r>
          </w:p>
        </w:tc>
        <w:tc>
          <w:tcPr>
            <w:tcW w:w="1615" w:type="dxa"/>
          </w:tcPr>
          <w:p w:rsidR="00CB31EB" w:rsidRPr="00A336AE" w:rsidRDefault="00CB31EB" w:rsidP="00862C3A">
            <w:pPr>
              <w:rPr>
                <w:rFonts w:cs="Calibri"/>
              </w:rPr>
            </w:pPr>
            <w:r w:rsidRPr="00A336AE">
              <w:rPr>
                <w:rFonts w:cs="Calibri" w:hint="eastAsia"/>
              </w:rPr>
              <w:t>拟制定的浙江制造标准</w:t>
            </w:r>
          </w:p>
        </w:tc>
        <w:tc>
          <w:tcPr>
            <w:tcW w:w="1560" w:type="dxa"/>
          </w:tcPr>
          <w:p w:rsidR="00CB31EB" w:rsidRPr="00A336AE" w:rsidRDefault="00CB31EB" w:rsidP="00862C3A">
            <w:pPr>
              <w:rPr>
                <w:rFonts w:cs="Calibri"/>
              </w:rPr>
            </w:pPr>
            <w:r w:rsidRPr="00A336AE">
              <w:rPr>
                <w:rFonts w:cs="Calibri" w:hint="eastAsia"/>
              </w:rPr>
              <w:t>H</w:t>
            </w:r>
            <w:r w:rsidRPr="00A336AE">
              <w:rPr>
                <w:rFonts w:cs="Calibri"/>
              </w:rPr>
              <w:t>JC-ZY73-2019</w:t>
            </w:r>
          </w:p>
        </w:tc>
        <w:tc>
          <w:tcPr>
            <w:tcW w:w="992" w:type="dxa"/>
          </w:tcPr>
          <w:p w:rsidR="00CB31EB" w:rsidRPr="00A336AE" w:rsidRDefault="00CB31EB" w:rsidP="00862C3A">
            <w:pPr>
              <w:rPr>
                <w:rFonts w:cs="Calibri"/>
              </w:rPr>
            </w:pPr>
            <w:r w:rsidRPr="00A336AE">
              <w:rPr>
                <w:rFonts w:cs="Calibri" w:hint="eastAsia"/>
              </w:rPr>
              <w:t>安徽</w:t>
            </w:r>
            <w:proofErr w:type="gramStart"/>
            <w:r w:rsidRPr="00A336AE">
              <w:rPr>
                <w:rFonts w:cs="Calibri" w:hint="eastAsia"/>
              </w:rPr>
              <w:t>皖仪企</w:t>
            </w:r>
            <w:proofErr w:type="gramEnd"/>
            <w:r w:rsidRPr="00A336AE">
              <w:rPr>
                <w:rFonts w:cs="Calibri" w:hint="eastAsia"/>
              </w:rPr>
              <w:t>标</w:t>
            </w:r>
          </w:p>
        </w:tc>
        <w:tc>
          <w:tcPr>
            <w:tcW w:w="1276" w:type="dxa"/>
          </w:tcPr>
          <w:p w:rsidR="00CB31EB" w:rsidRPr="00A336AE" w:rsidRDefault="00CB31EB" w:rsidP="00862C3A">
            <w:pPr>
              <w:rPr>
                <w:rFonts w:cs="Calibri"/>
              </w:rPr>
            </w:pPr>
            <w:r w:rsidRPr="00A336AE">
              <w:rPr>
                <w:rFonts w:cs="Calibri" w:hint="eastAsia"/>
              </w:rPr>
              <w:t>深圳</w:t>
            </w:r>
            <w:proofErr w:type="gramStart"/>
            <w:r w:rsidRPr="00A336AE">
              <w:rPr>
                <w:rFonts w:cs="Calibri" w:hint="eastAsia"/>
              </w:rPr>
              <w:t>世绘林企</w:t>
            </w:r>
            <w:proofErr w:type="gramEnd"/>
            <w:r w:rsidRPr="00A336AE">
              <w:rPr>
                <w:rFonts w:cs="Calibri" w:hint="eastAsia"/>
              </w:rPr>
              <w:t>标</w:t>
            </w:r>
          </w:p>
        </w:tc>
        <w:tc>
          <w:tcPr>
            <w:tcW w:w="1275" w:type="dxa"/>
            <w:vAlign w:val="center"/>
          </w:tcPr>
          <w:p w:rsidR="00CB31EB" w:rsidRPr="00A336AE" w:rsidRDefault="00CB31EB" w:rsidP="00862C3A">
            <w:pPr>
              <w:rPr>
                <w:rFonts w:cs="Calibri"/>
              </w:rPr>
            </w:pPr>
            <w:r w:rsidRPr="00A336AE">
              <w:rPr>
                <w:rFonts w:cs="Calibri"/>
              </w:rPr>
              <w:t>哈希企标</w:t>
            </w:r>
          </w:p>
        </w:tc>
        <w:tc>
          <w:tcPr>
            <w:tcW w:w="1276" w:type="dxa"/>
            <w:vAlign w:val="center"/>
          </w:tcPr>
          <w:p w:rsidR="00CB31EB" w:rsidRPr="00A336AE" w:rsidRDefault="00CB31EB" w:rsidP="00862C3A">
            <w:pPr>
              <w:jc w:val="center"/>
              <w:rPr>
                <w:rFonts w:cs="Calibri"/>
              </w:rPr>
            </w:pPr>
            <w:proofErr w:type="gramStart"/>
            <w:r w:rsidRPr="00A336AE">
              <w:rPr>
                <w:rFonts w:cs="Calibri"/>
              </w:rPr>
              <w:t>赛默飞企标</w:t>
            </w:r>
            <w:proofErr w:type="gramEnd"/>
          </w:p>
        </w:tc>
        <w:tc>
          <w:tcPr>
            <w:tcW w:w="1692" w:type="dxa"/>
            <w:vAlign w:val="center"/>
          </w:tcPr>
          <w:p w:rsidR="00CB31EB" w:rsidRPr="00A336AE" w:rsidRDefault="00CB31EB" w:rsidP="00862C3A">
            <w:pPr>
              <w:jc w:val="center"/>
              <w:rPr>
                <w:rFonts w:cs="Calibri"/>
              </w:rPr>
            </w:pPr>
            <w:r w:rsidRPr="00A336AE">
              <w:rPr>
                <w:rFonts w:cs="Calibri" w:hint="eastAsia"/>
              </w:rPr>
              <w:t>产品实测情况</w:t>
            </w:r>
          </w:p>
        </w:tc>
        <w:tc>
          <w:tcPr>
            <w:tcW w:w="2135" w:type="dxa"/>
            <w:vAlign w:val="center"/>
          </w:tcPr>
          <w:p w:rsidR="00CB31EB" w:rsidRPr="00A336AE" w:rsidRDefault="00CB31EB" w:rsidP="00862C3A">
            <w:pPr>
              <w:jc w:val="center"/>
              <w:rPr>
                <w:rFonts w:cs="Calibri"/>
              </w:rPr>
            </w:pPr>
            <w:r w:rsidRPr="00A336AE">
              <w:rPr>
                <w:rFonts w:cs="Calibri"/>
              </w:rPr>
              <w:t>提升说明</w:t>
            </w:r>
          </w:p>
        </w:tc>
      </w:tr>
      <w:tr w:rsidR="00CB31EB" w:rsidRPr="00A336AE" w:rsidTr="00862C3A">
        <w:tc>
          <w:tcPr>
            <w:tcW w:w="1085" w:type="dxa"/>
            <w:vMerge w:val="restart"/>
            <w:vAlign w:val="center"/>
          </w:tcPr>
          <w:p w:rsidR="00CB31EB" w:rsidRPr="00A336AE" w:rsidRDefault="00CB31EB" w:rsidP="00862C3A">
            <w:pPr>
              <w:jc w:val="center"/>
              <w:rPr>
                <w:rFonts w:cs="Calibri"/>
              </w:rPr>
            </w:pPr>
            <w:r w:rsidRPr="00A336AE">
              <w:rPr>
                <w:rFonts w:cs="Calibri"/>
              </w:rPr>
              <w:t>适用性</w:t>
            </w:r>
          </w:p>
        </w:tc>
        <w:tc>
          <w:tcPr>
            <w:tcW w:w="989" w:type="dxa"/>
            <w:vAlign w:val="center"/>
          </w:tcPr>
          <w:p w:rsidR="00CB31EB" w:rsidRPr="00A336AE" w:rsidRDefault="00CB31EB" w:rsidP="00862C3A">
            <w:pPr>
              <w:jc w:val="center"/>
              <w:rPr>
                <w:rFonts w:cs="Calibri"/>
              </w:rPr>
            </w:pPr>
            <w:r w:rsidRPr="00A336AE">
              <w:rPr>
                <w:rFonts w:cs="Calibri" w:hint="eastAsia"/>
              </w:rPr>
              <w:t>P</w:t>
            </w:r>
            <w:r w:rsidRPr="00A336AE">
              <w:rPr>
                <w:rFonts w:cs="Calibri"/>
              </w:rPr>
              <w:t>H</w:t>
            </w:r>
          </w:p>
        </w:tc>
        <w:tc>
          <w:tcPr>
            <w:tcW w:w="955" w:type="dxa"/>
            <w:vAlign w:val="center"/>
          </w:tcPr>
          <w:p w:rsidR="00CB31EB" w:rsidRPr="00A336AE" w:rsidRDefault="00CB31EB" w:rsidP="00862C3A">
            <w:pPr>
              <w:jc w:val="center"/>
              <w:rPr>
                <w:rFonts w:cs="Calibri"/>
              </w:rPr>
            </w:pPr>
            <w:r w:rsidRPr="00A336AE">
              <w:rPr>
                <w:rFonts w:cs="Calibri" w:hint="eastAsia"/>
              </w:rPr>
              <w:t>量程</w:t>
            </w:r>
          </w:p>
        </w:tc>
        <w:tc>
          <w:tcPr>
            <w:tcW w:w="1615" w:type="dxa"/>
            <w:vAlign w:val="center"/>
          </w:tcPr>
          <w:p w:rsidR="00CB31EB" w:rsidRPr="00A336AE" w:rsidRDefault="00CB31EB" w:rsidP="00862C3A">
            <w:pPr>
              <w:jc w:val="center"/>
              <w:rPr>
                <w:rFonts w:cs="Calibri"/>
                <w:sz w:val="18"/>
                <w:szCs w:val="18"/>
              </w:rPr>
            </w:pPr>
            <w:r w:rsidRPr="00A336AE">
              <w:rPr>
                <w:rFonts w:cs="Calibri"/>
                <w:sz w:val="18"/>
                <w:szCs w:val="18"/>
              </w:rPr>
              <w:t>0~14</w:t>
            </w:r>
          </w:p>
        </w:tc>
        <w:tc>
          <w:tcPr>
            <w:tcW w:w="1560" w:type="dxa"/>
            <w:vAlign w:val="center"/>
          </w:tcPr>
          <w:p w:rsidR="00CB31EB" w:rsidRPr="00A336AE" w:rsidRDefault="00CB31EB" w:rsidP="00862C3A">
            <w:pPr>
              <w:jc w:val="center"/>
              <w:rPr>
                <w:rFonts w:cs="Calibri"/>
                <w:sz w:val="18"/>
                <w:szCs w:val="18"/>
              </w:rPr>
            </w:pPr>
            <w:r w:rsidRPr="00A336AE">
              <w:rPr>
                <w:rFonts w:cs="Calibri" w:hint="eastAsia"/>
                <w:sz w:val="18"/>
                <w:szCs w:val="18"/>
              </w:rPr>
              <w:t>2</w:t>
            </w:r>
            <w:r w:rsidRPr="00A336AE">
              <w:rPr>
                <w:rFonts w:cs="Calibri"/>
                <w:sz w:val="18"/>
                <w:szCs w:val="18"/>
              </w:rPr>
              <w:t>~1</w:t>
            </w:r>
            <w:r w:rsidRPr="00A336AE">
              <w:rPr>
                <w:rFonts w:cs="Calibri" w:hint="eastAsia"/>
                <w:sz w:val="18"/>
                <w:szCs w:val="18"/>
              </w:rPr>
              <w:t>2</w:t>
            </w:r>
          </w:p>
        </w:tc>
        <w:tc>
          <w:tcPr>
            <w:tcW w:w="992" w:type="dxa"/>
            <w:vMerge w:val="restart"/>
            <w:vAlign w:val="center"/>
          </w:tcPr>
          <w:p w:rsidR="00CB31EB" w:rsidRPr="00A336AE" w:rsidRDefault="00CB31EB" w:rsidP="00862C3A">
            <w:pPr>
              <w:jc w:val="center"/>
              <w:rPr>
                <w:rFonts w:cs="Calibri"/>
                <w:sz w:val="18"/>
                <w:szCs w:val="18"/>
              </w:rPr>
            </w:pPr>
            <w:r w:rsidRPr="00A336AE">
              <w:rPr>
                <w:rFonts w:cs="Calibri"/>
                <w:sz w:val="18"/>
                <w:szCs w:val="18"/>
              </w:rPr>
              <w:t>未明确</w:t>
            </w:r>
          </w:p>
        </w:tc>
        <w:tc>
          <w:tcPr>
            <w:tcW w:w="1276" w:type="dxa"/>
            <w:vAlign w:val="center"/>
          </w:tcPr>
          <w:p w:rsidR="00CB31EB" w:rsidRPr="00A336AE" w:rsidRDefault="00CB31EB" w:rsidP="00862C3A">
            <w:pPr>
              <w:jc w:val="center"/>
              <w:rPr>
                <w:rFonts w:cs="Calibri"/>
                <w:sz w:val="18"/>
                <w:szCs w:val="18"/>
              </w:rPr>
            </w:pPr>
            <w:r w:rsidRPr="00A336AE">
              <w:rPr>
                <w:rFonts w:cs="Calibri"/>
                <w:sz w:val="18"/>
                <w:szCs w:val="18"/>
              </w:rPr>
              <w:t>0~14</w:t>
            </w:r>
          </w:p>
        </w:tc>
        <w:tc>
          <w:tcPr>
            <w:tcW w:w="1275" w:type="dxa"/>
            <w:vAlign w:val="center"/>
          </w:tcPr>
          <w:p w:rsidR="00CB31EB" w:rsidRPr="00A336AE" w:rsidRDefault="00CB31EB" w:rsidP="00862C3A">
            <w:pPr>
              <w:jc w:val="center"/>
              <w:rPr>
                <w:rFonts w:cs="Calibri"/>
                <w:sz w:val="18"/>
                <w:szCs w:val="18"/>
              </w:rPr>
            </w:pPr>
            <w:r w:rsidRPr="00A336AE">
              <w:rPr>
                <w:rFonts w:cs="Calibri"/>
                <w:sz w:val="18"/>
                <w:szCs w:val="18"/>
              </w:rPr>
              <w:t>0~14</w:t>
            </w:r>
          </w:p>
        </w:tc>
        <w:tc>
          <w:tcPr>
            <w:tcW w:w="1276" w:type="dxa"/>
            <w:vAlign w:val="center"/>
          </w:tcPr>
          <w:p w:rsidR="00CB31EB" w:rsidRPr="00A336AE" w:rsidRDefault="00CB31EB" w:rsidP="00862C3A">
            <w:pPr>
              <w:jc w:val="center"/>
              <w:rPr>
                <w:rFonts w:cs="Calibri"/>
                <w:sz w:val="18"/>
                <w:szCs w:val="18"/>
              </w:rPr>
            </w:pPr>
            <w:r w:rsidRPr="00A336AE">
              <w:rPr>
                <w:rFonts w:cs="Calibri"/>
                <w:sz w:val="18"/>
                <w:szCs w:val="18"/>
              </w:rPr>
              <w:t>0~14</w:t>
            </w:r>
          </w:p>
        </w:tc>
        <w:tc>
          <w:tcPr>
            <w:tcW w:w="1692" w:type="dxa"/>
            <w:vAlign w:val="center"/>
          </w:tcPr>
          <w:p w:rsidR="00CB31EB" w:rsidRPr="00A336AE" w:rsidRDefault="00CB31EB" w:rsidP="00862C3A">
            <w:pPr>
              <w:jc w:val="center"/>
              <w:rPr>
                <w:rFonts w:cs="Calibri"/>
                <w:sz w:val="18"/>
                <w:szCs w:val="18"/>
              </w:rPr>
            </w:pPr>
            <w:r w:rsidRPr="00A336AE">
              <w:rPr>
                <w:rFonts w:cs="Calibri"/>
                <w:sz w:val="18"/>
                <w:szCs w:val="18"/>
              </w:rPr>
              <w:t>0~14</w:t>
            </w:r>
          </w:p>
        </w:tc>
        <w:tc>
          <w:tcPr>
            <w:tcW w:w="2135" w:type="dxa"/>
            <w:vMerge w:val="restart"/>
            <w:vAlign w:val="center"/>
          </w:tcPr>
          <w:p w:rsidR="00CB31EB" w:rsidRPr="00A336AE" w:rsidRDefault="00CB31EB" w:rsidP="00862C3A">
            <w:pPr>
              <w:rPr>
                <w:rFonts w:cs="Calibri"/>
                <w:sz w:val="18"/>
                <w:szCs w:val="18"/>
              </w:rPr>
            </w:pPr>
            <w:r w:rsidRPr="00A336AE">
              <w:rPr>
                <w:rFonts w:cs="Calibri"/>
                <w:sz w:val="18"/>
                <w:szCs w:val="18"/>
              </w:rPr>
              <w:t>扩大水质的测试范围，满足业主和使用单位的需求</w:t>
            </w:r>
          </w:p>
        </w:tc>
      </w:tr>
      <w:tr w:rsidR="00CB31EB" w:rsidRPr="00A336AE" w:rsidTr="00862C3A">
        <w:tc>
          <w:tcPr>
            <w:tcW w:w="1085" w:type="dxa"/>
            <w:vMerge/>
          </w:tcPr>
          <w:p w:rsidR="00CB31EB" w:rsidRPr="00A336AE" w:rsidRDefault="00CB31EB" w:rsidP="00862C3A">
            <w:pPr>
              <w:rPr>
                <w:rFonts w:cs="Calibri"/>
              </w:rPr>
            </w:pPr>
          </w:p>
        </w:tc>
        <w:tc>
          <w:tcPr>
            <w:tcW w:w="989" w:type="dxa"/>
            <w:vAlign w:val="center"/>
          </w:tcPr>
          <w:p w:rsidR="00CB31EB" w:rsidRPr="00A336AE" w:rsidRDefault="00CB31EB" w:rsidP="00862C3A">
            <w:pPr>
              <w:jc w:val="center"/>
              <w:rPr>
                <w:rFonts w:cs="Calibri"/>
              </w:rPr>
            </w:pPr>
            <w:r w:rsidRPr="00A336AE">
              <w:rPr>
                <w:rFonts w:cs="Calibri"/>
              </w:rPr>
              <w:t>氨氮</w:t>
            </w:r>
          </w:p>
        </w:tc>
        <w:tc>
          <w:tcPr>
            <w:tcW w:w="955" w:type="dxa"/>
            <w:vAlign w:val="center"/>
          </w:tcPr>
          <w:p w:rsidR="00CB31EB" w:rsidRPr="00A336AE" w:rsidRDefault="00CB31EB" w:rsidP="00862C3A">
            <w:pPr>
              <w:jc w:val="center"/>
              <w:rPr>
                <w:rFonts w:cs="Calibri"/>
              </w:rPr>
            </w:pPr>
            <w:r w:rsidRPr="00A336AE">
              <w:rPr>
                <w:rFonts w:cs="Calibri" w:hint="eastAsia"/>
              </w:rPr>
              <w:t>量程</w:t>
            </w:r>
          </w:p>
        </w:tc>
        <w:tc>
          <w:tcPr>
            <w:tcW w:w="1615" w:type="dxa"/>
            <w:vAlign w:val="center"/>
          </w:tcPr>
          <w:p w:rsidR="00CB31EB" w:rsidRPr="00A336AE" w:rsidRDefault="00CB31EB" w:rsidP="00862C3A">
            <w:pPr>
              <w:jc w:val="center"/>
              <w:rPr>
                <w:rFonts w:cs="Calibri"/>
                <w:sz w:val="18"/>
                <w:szCs w:val="18"/>
              </w:rPr>
            </w:pPr>
            <w:r w:rsidRPr="00A336AE">
              <w:rPr>
                <w:rFonts w:cs="Calibri" w:hint="eastAsia"/>
                <w:sz w:val="18"/>
                <w:szCs w:val="18"/>
              </w:rPr>
              <w:t>0-300</w:t>
            </w:r>
            <w:r w:rsidRPr="00A336AE">
              <w:rPr>
                <w:rFonts w:cs="Calibri"/>
                <w:sz w:val="18"/>
                <w:szCs w:val="18"/>
              </w:rPr>
              <w:t xml:space="preserve"> mg/L</w:t>
            </w:r>
          </w:p>
        </w:tc>
        <w:tc>
          <w:tcPr>
            <w:tcW w:w="1560" w:type="dxa"/>
            <w:vAlign w:val="center"/>
          </w:tcPr>
          <w:p w:rsidR="00CB31EB" w:rsidRPr="00A336AE" w:rsidRDefault="00CB31EB" w:rsidP="00862C3A">
            <w:pPr>
              <w:jc w:val="center"/>
              <w:rPr>
                <w:rFonts w:cs="Calibri"/>
                <w:sz w:val="18"/>
                <w:szCs w:val="18"/>
              </w:rPr>
            </w:pPr>
            <w:r w:rsidRPr="00A336AE">
              <w:rPr>
                <w:rFonts w:cs="Calibri"/>
                <w:sz w:val="18"/>
                <w:szCs w:val="18"/>
              </w:rPr>
              <w:t>0.1</w:t>
            </w:r>
            <w:r w:rsidRPr="00A336AE">
              <w:rPr>
                <w:rFonts w:cs="Calibri"/>
                <w:sz w:val="18"/>
                <w:szCs w:val="18"/>
              </w:rPr>
              <w:t>～</w:t>
            </w:r>
            <w:r w:rsidRPr="00A336AE">
              <w:rPr>
                <w:rFonts w:cs="Calibri" w:hint="eastAsia"/>
                <w:sz w:val="18"/>
                <w:szCs w:val="18"/>
              </w:rPr>
              <w:t>5</w:t>
            </w:r>
          </w:p>
        </w:tc>
        <w:tc>
          <w:tcPr>
            <w:tcW w:w="992" w:type="dxa"/>
            <w:vMerge/>
          </w:tcPr>
          <w:p w:rsidR="00CB31EB" w:rsidRPr="00A336AE" w:rsidRDefault="00CB31EB" w:rsidP="00862C3A">
            <w:pPr>
              <w:rPr>
                <w:rFonts w:cs="Calibri"/>
                <w:sz w:val="18"/>
                <w:szCs w:val="18"/>
              </w:rPr>
            </w:pPr>
          </w:p>
        </w:tc>
        <w:tc>
          <w:tcPr>
            <w:tcW w:w="1276" w:type="dxa"/>
            <w:vAlign w:val="center"/>
          </w:tcPr>
          <w:p w:rsidR="00CB31EB" w:rsidRPr="00A336AE" w:rsidRDefault="00CB31EB" w:rsidP="00862C3A">
            <w:pPr>
              <w:jc w:val="center"/>
              <w:rPr>
                <w:rFonts w:cs="Calibri"/>
                <w:sz w:val="18"/>
                <w:szCs w:val="18"/>
              </w:rPr>
            </w:pPr>
            <w:r w:rsidRPr="00A336AE">
              <w:rPr>
                <w:rFonts w:cs="Calibri"/>
                <w:sz w:val="18"/>
                <w:szCs w:val="18"/>
              </w:rPr>
              <w:t>0</w:t>
            </w:r>
            <w:r w:rsidRPr="00A336AE">
              <w:rPr>
                <w:rFonts w:cs="Calibri"/>
                <w:sz w:val="18"/>
                <w:szCs w:val="18"/>
              </w:rPr>
              <w:t>～</w:t>
            </w:r>
            <w:r w:rsidRPr="00A336AE">
              <w:rPr>
                <w:rFonts w:cs="Calibri" w:hint="eastAsia"/>
                <w:sz w:val="18"/>
                <w:szCs w:val="18"/>
              </w:rPr>
              <w:t>10</w:t>
            </w:r>
          </w:p>
        </w:tc>
        <w:tc>
          <w:tcPr>
            <w:tcW w:w="1275" w:type="dxa"/>
            <w:vAlign w:val="center"/>
          </w:tcPr>
          <w:p w:rsidR="00CB31EB" w:rsidRPr="00A336AE" w:rsidRDefault="00CB31EB" w:rsidP="00862C3A">
            <w:pPr>
              <w:jc w:val="center"/>
              <w:rPr>
                <w:rFonts w:cs="Calibri"/>
                <w:sz w:val="18"/>
                <w:szCs w:val="18"/>
              </w:rPr>
            </w:pPr>
            <w:r w:rsidRPr="00A336AE">
              <w:rPr>
                <w:rFonts w:cs="Calibri"/>
                <w:sz w:val="18"/>
                <w:szCs w:val="18"/>
              </w:rPr>
              <w:t>0.</w:t>
            </w:r>
            <w:r w:rsidRPr="00A336AE">
              <w:rPr>
                <w:rFonts w:cs="Calibri" w:hint="eastAsia"/>
                <w:sz w:val="18"/>
                <w:szCs w:val="18"/>
              </w:rPr>
              <w:t>02</w:t>
            </w:r>
            <w:r w:rsidRPr="00A336AE">
              <w:rPr>
                <w:rFonts w:cs="Calibri"/>
                <w:sz w:val="18"/>
                <w:szCs w:val="18"/>
              </w:rPr>
              <w:t>～</w:t>
            </w:r>
            <w:r w:rsidRPr="00A336AE">
              <w:rPr>
                <w:rFonts w:cs="Calibri" w:hint="eastAsia"/>
                <w:sz w:val="18"/>
                <w:szCs w:val="18"/>
              </w:rPr>
              <w:t>100</w:t>
            </w:r>
          </w:p>
        </w:tc>
        <w:tc>
          <w:tcPr>
            <w:tcW w:w="1276" w:type="dxa"/>
            <w:vAlign w:val="center"/>
          </w:tcPr>
          <w:p w:rsidR="00CB31EB" w:rsidRPr="00A336AE" w:rsidRDefault="00CB31EB" w:rsidP="00862C3A">
            <w:pPr>
              <w:jc w:val="center"/>
              <w:rPr>
                <w:rFonts w:cs="Calibri"/>
                <w:sz w:val="18"/>
                <w:szCs w:val="18"/>
              </w:rPr>
            </w:pPr>
            <w:r w:rsidRPr="00A336AE">
              <w:rPr>
                <w:rFonts w:cs="Calibri"/>
                <w:sz w:val="18"/>
                <w:szCs w:val="18"/>
              </w:rPr>
              <w:t>0.</w:t>
            </w:r>
            <w:r w:rsidRPr="00A336AE">
              <w:rPr>
                <w:rFonts w:cs="Calibri" w:hint="eastAsia"/>
                <w:sz w:val="18"/>
                <w:szCs w:val="18"/>
              </w:rPr>
              <w:t>01</w:t>
            </w:r>
            <w:r w:rsidRPr="00A336AE">
              <w:rPr>
                <w:rFonts w:cs="Calibri"/>
                <w:sz w:val="18"/>
                <w:szCs w:val="18"/>
              </w:rPr>
              <w:t>～</w:t>
            </w:r>
            <w:r w:rsidRPr="00A336AE">
              <w:rPr>
                <w:rFonts w:cs="Calibri" w:hint="eastAsia"/>
                <w:sz w:val="18"/>
                <w:szCs w:val="18"/>
              </w:rPr>
              <w:t>50</w:t>
            </w:r>
          </w:p>
        </w:tc>
        <w:tc>
          <w:tcPr>
            <w:tcW w:w="1692" w:type="dxa"/>
            <w:vAlign w:val="center"/>
          </w:tcPr>
          <w:p w:rsidR="00CB31EB" w:rsidRPr="00A336AE" w:rsidRDefault="00CB31EB" w:rsidP="00862C3A">
            <w:pPr>
              <w:jc w:val="center"/>
              <w:rPr>
                <w:rFonts w:cs="Calibri"/>
                <w:sz w:val="18"/>
                <w:szCs w:val="18"/>
              </w:rPr>
            </w:pPr>
            <w:r w:rsidRPr="00A336AE">
              <w:rPr>
                <w:rFonts w:cs="Calibri" w:hint="eastAsia"/>
                <w:sz w:val="18"/>
                <w:szCs w:val="18"/>
              </w:rPr>
              <w:t>0-2/10</w:t>
            </w:r>
          </w:p>
          <w:p w:rsidR="00CB31EB" w:rsidRPr="00A336AE" w:rsidRDefault="00CB31EB" w:rsidP="00862C3A">
            <w:pPr>
              <w:jc w:val="center"/>
              <w:rPr>
                <w:rFonts w:cs="Calibri"/>
                <w:sz w:val="18"/>
                <w:szCs w:val="18"/>
              </w:rPr>
            </w:pPr>
            <w:r w:rsidRPr="00A336AE">
              <w:rPr>
                <w:rFonts w:cs="Calibri" w:hint="eastAsia"/>
                <w:sz w:val="18"/>
                <w:szCs w:val="18"/>
              </w:rPr>
              <w:t>可扩展</w:t>
            </w:r>
            <w:r w:rsidRPr="00A336AE">
              <w:rPr>
                <w:rFonts w:cs="Calibri" w:hint="eastAsia"/>
                <w:sz w:val="18"/>
                <w:szCs w:val="18"/>
              </w:rPr>
              <w:t>300</w:t>
            </w:r>
          </w:p>
        </w:tc>
        <w:tc>
          <w:tcPr>
            <w:tcW w:w="2135" w:type="dxa"/>
            <w:vMerge/>
            <w:vAlign w:val="center"/>
          </w:tcPr>
          <w:p w:rsidR="00CB31EB" w:rsidRPr="00A336AE" w:rsidRDefault="00CB31EB" w:rsidP="00862C3A">
            <w:pPr>
              <w:rPr>
                <w:rFonts w:cs="Calibri"/>
                <w:sz w:val="18"/>
                <w:szCs w:val="18"/>
              </w:rPr>
            </w:pPr>
          </w:p>
        </w:tc>
      </w:tr>
      <w:tr w:rsidR="00CB31EB" w:rsidRPr="00A336AE" w:rsidTr="00862C3A">
        <w:tc>
          <w:tcPr>
            <w:tcW w:w="1085" w:type="dxa"/>
            <w:vMerge/>
          </w:tcPr>
          <w:p w:rsidR="00CB31EB" w:rsidRPr="00A336AE" w:rsidRDefault="00CB31EB" w:rsidP="00862C3A">
            <w:pPr>
              <w:rPr>
                <w:rFonts w:cs="Calibri"/>
              </w:rPr>
            </w:pPr>
          </w:p>
        </w:tc>
        <w:tc>
          <w:tcPr>
            <w:tcW w:w="989" w:type="dxa"/>
            <w:vAlign w:val="center"/>
          </w:tcPr>
          <w:p w:rsidR="00CB31EB" w:rsidRPr="00A336AE" w:rsidRDefault="00CB31EB" w:rsidP="00862C3A">
            <w:pPr>
              <w:jc w:val="center"/>
              <w:rPr>
                <w:rFonts w:cs="Calibri"/>
              </w:rPr>
            </w:pPr>
            <w:r w:rsidRPr="00A336AE">
              <w:rPr>
                <w:rFonts w:cs="Calibri"/>
              </w:rPr>
              <w:t>总磷</w:t>
            </w:r>
          </w:p>
        </w:tc>
        <w:tc>
          <w:tcPr>
            <w:tcW w:w="955" w:type="dxa"/>
            <w:vAlign w:val="center"/>
          </w:tcPr>
          <w:p w:rsidR="00CB31EB" w:rsidRPr="00A336AE" w:rsidRDefault="00CB31EB" w:rsidP="00862C3A">
            <w:pPr>
              <w:jc w:val="center"/>
              <w:rPr>
                <w:rFonts w:cs="Calibri"/>
              </w:rPr>
            </w:pPr>
            <w:r w:rsidRPr="00A336AE">
              <w:rPr>
                <w:rFonts w:cs="Calibri" w:hint="eastAsia"/>
              </w:rPr>
              <w:t>量程</w:t>
            </w:r>
          </w:p>
        </w:tc>
        <w:tc>
          <w:tcPr>
            <w:tcW w:w="1615" w:type="dxa"/>
            <w:vAlign w:val="center"/>
          </w:tcPr>
          <w:p w:rsidR="00CB31EB" w:rsidRPr="00A336AE" w:rsidRDefault="00CB31EB" w:rsidP="00862C3A">
            <w:pPr>
              <w:jc w:val="center"/>
              <w:rPr>
                <w:rFonts w:cs="Calibri"/>
                <w:sz w:val="18"/>
                <w:szCs w:val="18"/>
              </w:rPr>
            </w:pPr>
            <w:r w:rsidRPr="00A336AE">
              <w:rPr>
                <w:rFonts w:cs="Calibri" w:hint="eastAsia"/>
                <w:sz w:val="18"/>
                <w:szCs w:val="18"/>
              </w:rPr>
              <w:t>0-50</w:t>
            </w:r>
            <w:r w:rsidRPr="00A336AE">
              <w:rPr>
                <w:rFonts w:cs="Calibri"/>
                <w:sz w:val="18"/>
                <w:szCs w:val="18"/>
              </w:rPr>
              <w:t>mg/L</w:t>
            </w:r>
          </w:p>
        </w:tc>
        <w:tc>
          <w:tcPr>
            <w:tcW w:w="1560" w:type="dxa"/>
            <w:vAlign w:val="center"/>
          </w:tcPr>
          <w:p w:rsidR="00CB31EB" w:rsidRPr="00A336AE" w:rsidRDefault="00CB31EB" w:rsidP="00862C3A">
            <w:pPr>
              <w:jc w:val="center"/>
              <w:rPr>
                <w:rFonts w:cs="Calibri"/>
                <w:sz w:val="18"/>
                <w:szCs w:val="18"/>
              </w:rPr>
            </w:pPr>
            <w:r w:rsidRPr="00A336AE">
              <w:rPr>
                <w:rFonts w:cs="Calibri"/>
                <w:sz w:val="18"/>
                <w:szCs w:val="18"/>
              </w:rPr>
              <w:t>0.02</w:t>
            </w:r>
            <w:r w:rsidRPr="00A336AE">
              <w:rPr>
                <w:rFonts w:cs="Calibri"/>
                <w:sz w:val="18"/>
                <w:szCs w:val="18"/>
              </w:rPr>
              <w:t>～</w:t>
            </w:r>
            <w:r w:rsidRPr="00A336AE">
              <w:rPr>
                <w:rFonts w:cs="Calibri" w:hint="eastAsia"/>
                <w:sz w:val="18"/>
                <w:szCs w:val="18"/>
              </w:rPr>
              <w:t>2</w:t>
            </w:r>
          </w:p>
        </w:tc>
        <w:tc>
          <w:tcPr>
            <w:tcW w:w="992" w:type="dxa"/>
            <w:vMerge/>
          </w:tcPr>
          <w:p w:rsidR="00CB31EB" w:rsidRPr="00A336AE" w:rsidRDefault="00CB31EB" w:rsidP="00862C3A">
            <w:pPr>
              <w:rPr>
                <w:rFonts w:cs="Calibri"/>
                <w:sz w:val="18"/>
                <w:szCs w:val="18"/>
              </w:rPr>
            </w:pPr>
          </w:p>
        </w:tc>
        <w:tc>
          <w:tcPr>
            <w:tcW w:w="1276" w:type="dxa"/>
            <w:vAlign w:val="center"/>
          </w:tcPr>
          <w:p w:rsidR="00CB31EB" w:rsidRPr="00A336AE" w:rsidRDefault="00CB31EB" w:rsidP="00862C3A">
            <w:pPr>
              <w:jc w:val="center"/>
              <w:rPr>
                <w:rFonts w:cs="Calibri"/>
                <w:sz w:val="18"/>
                <w:szCs w:val="18"/>
              </w:rPr>
            </w:pPr>
            <w:r w:rsidRPr="00A336AE">
              <w:rPr>
                <w:rFonts w:cs="Calibri"/>
                <w:sz w:val="18"/>
                <w:szCs w:val="18"/>
              </w:rPr>
              <w:t>0</w:t>
            </w:r>
            <w:r w:rsidRPr="00A336AE">
              <w:rPr>
                <w:rFonts w:cs="Calibri"/>
                <w:sz w:val="18"/>
                <w:szCs w:val="18"/>
              </w:rPr>
              <w:t>～</w:t>
            </w:r>
            <w:r w:rsidRPr="00A336AE">
              <w:rPr>
                <w:rFonts w:cs="Calibri" w:hint="eastAsia"/>
                <w:sz w:val="18"/>
                <w:szCs w:val="18"/>
              </w:rPr>
              <w:t>2</w:t>
            </w:r>
          </w:p>
        </w:tc>
        <w:tc>
          <w:tcPr>
            <w:tcW w:w="1275" w:type="dxa"/>
            <w:vAlign w:val="center"/>
          </w:tcPr>
          <w:p w:rsidR="00CB31EB" w:rsidRPr="00A336AE" w:rsidRDefault="00CB31EB" w:rsidP="00862C3A">
            <w:pPr>
              <w:jc w:val="center"/>
              <w:rPr>
                <w:rFonts w:cs="Calibri"/>
                <w:sz w:val="18"/>
                <w:szCs w:val="18"/>
              </w:rPr>
            </w:pPr>
            <w:r w:rsidRPr="00A336AE">
              <w:rPr>
                <w:rFonts w:cs="Calibri"/>
                <w:sz w:val="18"/>
                <w:szCs w:val="18"/>
              </w:rPr>
              <w:t>0~1</w:t>
            </w:r>
            <w:r w:rsidRPr="00A336AE">
              <w:rPr>
                <w:rFonts w:cs="Calibri" w:hint="eastAsia"/>
                <w:sz w:val="18"/>
                <w:szCs w:val="18"/>
              </w:rPr>
              <w:t>0</w:t>
            </w:r>
          </w:p>
        </w:tc>
        <w:tc>
          <w:tcPr>
            <w:tcW w:w="1276" w:type="dxa"/>
            <w:vAlign w:val="center"/>
          </w:tcPr>
          <w:p w:rsidR="00CB31EB" w:rsidRPr="00A336AE" w:rsidRDefault="00CB31EB" w:rsidP="00862C3A">
            <w:pPr>
              <w:jc w:val="center"/>
              <w:rPr>
                <w:rFonts w:cs="Calibri"/>
                <w:sz w:val="18"/>
                <w:szCs w:val="18"/>
              </w:rPr>
            </w:pPr>
            <w:r w:rsidRPr="00A336AE">
              <w:rPr>
                <w:rFonts w:cs="Calibri"/>
                <w:sz w:val="18"/>
                <w:szCs w:val="18"/>
              </w:rPr>
              <w:t>0.</w:t>
            </w:r>
            <w:r w:rsidRPr="00A336AE">
              <w:rPr>
                <w:rFonts w:cs="Calibri" w:hint="eastAsia"/>
                <w:sz w:val="18"/>
                <w:szCs w:val="18"/>
              </w:rPr>
              <w:t>05</w:t>
            </w:r>
            <w:r w:rsidRPr="00A336AE">
              <w:rPr>
                <w:rFonts w:cs="Calibri"/>
                <w:sz w:val="18"/>
                <w:szCs w:val="18"/>
              </w:rPr>
              <w:t>～</w:t>
            </w:r>
            <w:r w:rsidRPr="00A336AE">
              <w:rPr>
                <w:rFonts w:cs="Calibri" w:hint="eastAsia"/>
                <w:sz w:val="18"/>
                <w:szCs w:val="18"/>
              </w:rPr>
              <w:t>50</w:t>
            </w:r>
          </w:p>
        </w:tc>
        <w:tc>
          <w:tcPr>
            <w:tcW w:w="1692" w:type="dxa"/>
            <w:vAlign w:val="center"/>
          </w:tcPr>
          <w:p w:rsidR="00CB31EB" w:rsidRPr="00A336AE" w:rsidRDefault="00CB31EB" w:rsidP="00862C3A">
            <w:pPr>
              <w:jc w:val="center"/>
              <w:rPr>
                <w:rFonts w:cs="Calibri"/>
                <w:sz w:val="18"/>
                <w:szCs w:val="18"/>
              </w:rPr>
            </w:pPr>
            <w:r w:rsidRPr="00A336AE">
              <w:rPr>
                <w:rFonts w:cs="Calibri" w:hint="eastAsia"/>
                <w:sz w:val="18"/>
                <w:szCs w:val="18"/>
              </w:rPr>
              <w:t>0-2/10</w:t>
            </w:r>
          </w:p>
          <w:p w:rsidR="00CB31EB" w:rsidRPr="00A336AE" w:rsidRDefault="00CB31EB" w:rsidP="00862C3A">
            <w:pPr>
              <w:jc w:val="center"/>
              <w:rPr>
                <w:rFonts w:cs="Calibri"/>
                <w:sz w:val="18"/>
                <w:szCs w:val="18"/>
              </w:rPr>
            </w:pPr>
            <w:r w:rsidRPr="00A336AE">
              <w:rPr>
                <w:rFonts w:cs="Calibri" w:hint="eastAsia"/>
                <w:sz w:val="18"/>
                <w:szCs w:val="18"/>
              </w:rPr>
              <w:t>可扩展</w:t>
            </w:r>
            <w:r w:rsidRPr="00A336AE">
              <w:rPr>
                <w:rFonts w:cs="Calibri" w:hint="eastAsia"/>
                <w:sz w:val="18"/>
                <w:szCs w:val="18"/>
              </w:rPr>
              <w:t>50</w:t>
            </w:r>
          </w:p>
        </w:tc>
        <w:tc>
          <w:tcPr>
            <w:tcW w:w="2135" w:type="dxa"/>
            <w:vMerge/>
            <w:vAlign w:val="center"/>
          </w:tcPr>
          <w:p w:rsidR="00CB31EB" w:rsidRPr="00A336AE" w:rsidRDefault="00CB31EB" w:rsidP="00862C3A">
            <w:pPr>
              <w:rPr>
                <w:rFonts w:cs="Calibri"/>
                <w:sz w:val="18"/>
                <w:szCs w:val="18"/>
              </w:rPr>
            </w:pPr>
          </w:p>
        </w:tc>
      </w:tr>
      <w:tr w:rsidR="00CB31EB" w:rsidRPr="00A336AE" w:rsidTr="00862C3A">
        <w:tc>
          <w:tcPr>
            <w:tcW w:w="1085" w:type="dxa"/>
            <w:vMerge/>
          </w:tcPr>
          <w:p w:rsidR="00CB31EB" w:rsidRPr="00A336AE" w:rsidRDefault="00CB31EB" w:rsidP="00862C3A">
            <w:pPr>
              <w:rPr>
                <w:rFonts w:cs="Calibri"/>
              </w:rPr>
            </w:pPr>
          </w:p>
        </w:tc>
        <w:tc>
          <w:tcPr>
            <w:tcW w:w="989" w:type="dxa"/>
            <w:vAlign w:val="center"/>
          </w:tcPr>
          <w:p w:rsidR="00CB31EB" w:rsidRPr="00A336AE" w:rsidRDefault="00CB31EB" w:rsidP="00862C3A">
            <w:pPr>
              <w:jc w:val="center"/>
              <w:rPr>
                <w:rFonts w:cs="Calibri"/>
              </w:rPr>
            </w:pPr>
            <w:r w:rsidRPr="00A336AE">
              <w:rPr>
                <w:rFonts w:cs="Calibri"/>
              </w:rPr>
              <w:t>总氮</w:t>
            </w:r>
          </w:p>
        </w:tc>
        <w:tc>
          <w:tcPr>
            <w:tcW w:w="955" w:type="dxa"/>
            <w:vAlign w:val="center"/>
          </w:tcPr>
          <w:p w:rsidR="00CB31EB" w:rsidRPr="00A336AE" w:rsidRDefault="00CB31EB" w:rsidP="00862C3A">
            <w:pPr>
              <w:jc w:val="center"/>
              <w:rPr>
                <w:rFonts w:cs="Calibri"/>
              </w:rPr>
            </w:pPr>
            <w:r w:rsidRPr="00A336AE">
              <w:rPr>
                <w:rFonts w:cs="Calibri" w:hint="eastAsia"/>
              </w:rPr>
              <w:t>量程</w:t>
            </w:r>
          </w:p>
        </w:tc>
        <w:tc>
          <w:tcPr>
            <w:tcW w:w="1615" w:type="dxa"/>
            <w:vAlign w:val="center"/>
          </w:tcPr>
          <w:p w:rsidR="00CB31EB" w:rsidRPr="00A336AE" w:rsidRDefault="00CB31EB" w:rsidP="00862C3A">
            <w:pPr>
              <w:jc w:val="center"/>
              <w:rPr>
                <w:rFonts w:cs="Calibri"/>
                <w:sz w:val="18"/>
                <w:szCs w:val="18"/>
              </w:rPr>
            </w:pPr>
            <w:r w:rsidRPr="00A336AE">
              <w:rPr>
                <w:rFonts w:cs="Calibri" w:hint="eastAsia"/>
                <w:sz w:val="18"/>
                <w:szCs w:val="18"/>
              </w:rPr>
              <w:t>0-100</w:t>
            </w:r>
            <w:r w:rsidRPr="00A336AE">
              <w:rPr>
                <w:rFonts w:cs="Calibri"/>
                <w:sz w:val="18"/>
                <w:szCs w:val="18"/>
              </w:rPr>
              <w:t>mg/L</w:t>
            </w:r>
          </w:p>
        </w:tc>
        <w:tc>
          <w:tcPr>
            <w:tcW w:w="1560" w:type="dxa"/>
            <w:vAlign w:val="center"/>
          </w:tcPr>
          <w:p w:rsidR="00CB31EB" w:rsidRPr="00A336AE" w:rsidRDefault="00CB31EB" w:rsidP="00862C3A">
            <w:pPr>
              <w:jc w:val="center"/>
              <w:rPr>
                <w:rFonts w:cs="Calibri"/>
                <w:sz w:val="18"/>
                <w:szCs w:val="18"/>
              </w:rPr>
            </w:pPr>
            <w:r w:rsidRPr="00A336AE">
              <w:rPr>
                <w:rFonts w:cs="Calibri"/>
                <w:sz w:val="18"/>
                <w:szCs w:val="18"/>
              </w:rPr>
              <w:t>0.2</w:t>
            </w:r>
            <w:r w:rsidRPr="00A336AE">
              <w:rPr>
                <w:rFonts w:cs="Calibri"/>
                <w:sz w:val="18"/>
                <w:szCs w:val="18"/>
              </w:rPr>
              <w:t>～</w:t>
            </w:r>
            <w:r w:rsidRPr="00A336AE">
              <w:rPr>
                <w:rFonts w:cs="Calibri" w:hint="eastAsia"/>
                <w:sz w:val="18"/>
                <w:szCs w:val="18"/>
              </w:rPr>
              <w:t>10</w:t>
            </w:r>
          </w:p>
        </w:tc>
        <w:tc>
          <w:tcPr>
            <w:tcW w:w="992" w:type="dxa"/>
            <w:vMerge/>
          </w:tcPr>
          <w:p w:rsidR="00CB31EB" w:rsidRPr="00A336AE" w:rsidRDefault="00CB31EB" w:rsidP="00862C3A">
            <w:pPr>
              <w:rPr>
                <w:rFonts w:cs="Calibri"/>
                <w:sz w:val="18"/>
                <w:szCs w:val="18"/>
              </w:rPr>
            </w:pPr>
          </w:p>
        </w:tc>
        <w:tc>
          <w:tcPr>
            <w:tcW w:w="1276" w:type="dxa"/>
            <w:vAlign w:val="center"/>
          </w:tcPr>
          <w:p w:rsidR="00CB31EB" w:rsidRPr="00A336AE" w:rsidRDefault="00CB31EB" w:rsidP="00862C3A">
            <w:pPr>
              <w:jc w:val="center"/>
              <w:rPr>
                <w:rFonts w:cs="Calibri"/>
                <w:sz w:val="18"/>
                <w:szCs w:val="18"/>
              </w:rPr>
            </w:pPr>
            <w:r w:rsidRPr="00A336AE">
              <w:rPr>
                <w:rFonts w:cs="Calibri"/>
                <w:sz w:val="18"/>
                <w:szCs w:val="18"/>
              </w:rPr>
              <w:t>0</w:t>
            </w:r>
            <w:r w:rsidRPr="00A336AE">
              <w:rPr>
                <w:rFonts w:cs="Calibri"/>
                <w:sz w:val="18"/>
                <w:szCs w:val="18"/>
              </w:rPr>
              <w:t>～</w:t>
            </w:r>
            <w:r w:rsidRPr="00A336AE">
              <w:rPr>
                <w:rFonts w:cs="Calibri" w:hint="eastAsia"/>
                <w:sz w:val="18"/>
                <w:szCs w:val="18"/>
              </w:rPr>
              <w:t>50</w:t>
            </w:r>
          </w:p>
        </w:tc>
        <w:tc>
          <w:tcPr>
            <w:tcW w:w="1275" w:type="dxa"/>
            <w:vAlign w:val="center"/>
          </w:tcPr>
          <w:p w:rsidR="00CB31EB" w:rsidRPr="00A336AE" w:rsidRDefault="00CB31EB" w:rsidP="00862C3A">
            <w:pPr>
              <w:jc w:val="center"/>
              <w:rPr>
                <w:rFonts w:cs="Calibri"/>
                <w:sz w:val="18"/>
                <w:szCs w:val="18"/>
              </w:rPr>
            </w:pPr>
            <w:r w:rsidRPr="00A336AE">
              <w:rPr>
                <w:rFonts w:cs="Calibri"/>
                <w:sz w:val="18"/>
                <w:szCs w:val="18"/>
              </w:rPr>
              <w:t>0~</w:t>
            </w:r>
            <w:r w:rsidRPr="00A336AE">
              <w:rPr>
                <w:rFonts w:cs="Calibri" w:hint="eastAsia"/>
                <w:sz w:val="18"/>
                <w:szCs w:val="18"/>
              </w:rPr>
              <w:t>50</w:t>
            </w:r>
          </w:p>
        </w:tc>
        <w:tc>
          <w:tcPr>
            <w:tcW w:w="1276" w:type="dxa"/>
            <w:vAlign w:val="center"/>
          </w:tcPr>
          <w:p w:rsidR="00CB31EB" w:rsidRPr="00A336AE" w:rsidRDefault="00CB31EB" w:rsidP="00862C3A">
            <w:pPr>
              <w:jc w:val="center"/>
              <w:rPr>
                <w:rFonts w:cs="Calibri"/>
                <w:sz w:val="18"/>
                <w:szCs w:val="18"/>
              </w:rPr>
            </w:pPr>
            <w:r w:rsidRPr="00A336AE">
              <w:rPr>
                <w:rFonts w:cs="Calibri"/>
                <w:sz w:val="18"/>
                <w:szCs w:val="18"/>
              </w:rPr>
              <w:t>0.</w:t>
            </w:r>
            <w:r w:rsidRPr="00A336AE">
              <w:rPr>
                <w:rFonts w:cs="Calibri" w:hint="eastAsia"/>
                <w:sz w:val="18"/>
                <w:szCs w:val="18"/>
              </w:rPr>
              <w:t>1</w:t>
            </w:r>
            <w:r w:rsidRPr="00A336AE">
              <w:rPr>
                <w:rFonts w:cs="Calibri"/>
                <w:sz w:val="18"/>
                <w:szCs w:val="18"/>
              </w:rPr>
              <w:t>～</w:t>
            </w:r>
            <w:r w:rsidRPr="00A336AE">
              <w:rPr>
                <w:rFonts w:cs="Calibri" w:hint="eastAsia"/>
                <w:sz w:val="18"/>
                <w:szCs w:val="18"/>
              </w:rPr>
              <w:t>50</w:t>
            </w:r>
          </w:p>
        </w:tc>
        <w:tc>
          <w:tcPr>
            <w:tcW w:w="1692" w:type="dxa"/>
            <w:vAlign w:val="center"/>
          </w:tcPr>
          <w:p w:rsidR="00CB31EB" w:rsidRPr="00A336AE" w:rsidRDefault="00CB31EB" w:rsidP="00862C3A">
            <w:pPr>
              <w:jc w:val="center"/>
              <w:rPr>
                <w:rFonts w:cs="Calibri"/>
                <w:sz w:val="18"/>
                <w:szCs w:val="18"/>
              </w:rPr>
            </w:pPr>
            <w:r w:rsidRPr="00A336AE">
              <w:rPr>
                <w:rFonts w:cs="Calibri" w:hint="eastAsia"/>
                <w:sz w:val="18"/>
                <w:szCs w:val="18"/>
              </w:rPr>
              <w:t>0-10/20</w:t>
            </w:r>
          </w:p>
          <w:p w:rsidR="00CB31EB" w:rsidRPr="00A336AE" w:rsidRDefault="00CB31EB" w:rsidP="00862C3A">
            <w:pPr>
              <w:jc w:val="center"/>
              <w:rPr>
                <w:rFonts w:cs="Calibri"/>
                <w:sz w:val="18"/>
                <w:szCs w:val="18"/>
              </w:rPr>
            </w:pPr>
            <w:r w:rsidRPr="00A336AE">
              <w:rPr>
                <w:rFonts w:cs="Calibri" w:hint="eastAsia"/>
                <w:sz w:val="18"/>
                <w:szCs w:val="18"/>
              </w:rPr>
              <w:t>可扩展</w:t>
            </w:r>
            <w:r w:rsidRPr="00A336AE">
              <w:rPr>
                <w:rFonts w:cs="Calibri" w:hint="eastAsia"/>
                <w:sz w:val="18"/>
                <w:szCs w:val="18"/>
              </w:rPr>
              <w:t>100</w:t>
            </w:r>
          </w:p>
        </w:tc>
        <w:tc>
          <w:tcPr>
            <w:tcW w:w="2135" w:type="dxa"/>
            <w:vMerge/>
            <w:vAlign w:val="center"/>
          </w:tcPr>
          <w:p w:rsidR="00CB31EB" w:rsidRPr="00A336AE" w:rsidRDefault="00CB31EB" w:rsidP="00862C3A">
            <w:pPr>
              <w:rPr>
                <w:rFonts w:cs="Calibri"/>
                <w:sz w:val="18"/>
                <w:szCs w:val="18"/>
              </w:rPr>
            </w:pPr>
          </w:p>
        </w:tc>
      </w:tr>
      <w:tr w:rsidR="00CB31EB" w:rsidRPr="00A336AE" w:rsidTr="00862C3A">
        <w:trPr>
          <w:trHeight w:val="424"/>
        </w:trPr>
        <w:tc>
          <w:tcPr>
            <w:tcW w:w="1085" w:type="dxa"/>
            <w:vMerge/>
          </w:tcPr>
          <w:p w:rsidR="00CB31EB" w:rsidRPr="00A336AE" w:rsidRDefault="00CB31EB" w:rsidP="00862C3A">
            <w:pPr>
              <w:rPr>
                <w:rFonts w:cs="Calibri"/>
              </w:rPr>
            </w:pPr>
          </w:p>
        </w:tc>
        <w:tc>
          <w:tcPr>
            <w:tcW w:w="989" w:type="dxa"/>
            <w:vAlign w:val="center"/>
          </w:tcPr>
          <w:p w:rsidR="00CB31EB" w:rsidRPr="00A336AE" w:rsidRDefault="00CB31EB" w:rsidP="00862C3A">
            <w:pPr>
              <w:jc w:val="center"/>
              <w:rPr>
                <w:rFonts w:cs="Calibri"/>
              </w:rPr>
            </w:pPr>
            <w:r w:rsidRPr="00A336AE">
              <w:rPr>
                <w:rFonts w:cs="Calibri"/>
              </w:rPr>
              <w:t>化学需氧量</w:t>
            </w:r>
          </w:p>
        </w:tc>
        <w:tc>
          <w:tcPr>
            <w:tcW w:w="955" w:type="dxa"/>
            <w:vAlign w:val="center"/>
          </w:tcPr>
          <w:p w:rsidR="00CB31EB" w:rsidRPr="00A336AE" w:rsidRDefault="00CB31EB" w:rsidP="00862C3A">
            <w:pPr>
              <w:jc w:val="center"/>
              <w:rPr>
                <w:rFonts w:cs="Calibri"/>
              </w:rPr>
            </w:pPr>
            <w:r w:rsidRPr="00A336AE">
              <w:rPr>
                <w:rFonts w:cs="Calibri" w:hint="eastAsia"/>
              </w:rPr>
              <w:t>量程</w:t>
            </w:r>
          </w:p>
        </w:tc>
        <w:tc>
          <w:tcPr>
            <w:tcW w:w="1615" w:type="dxa"/>
            <w:vAlign w:val="center"/>
          </w:tcPr>
          <w:p w:rsidR="00CB31EB" w:rsidRPr="00A336AE" w:rsidRDefault="00CB31EB" w:rsidP="00862C3A">
            <w:pPr>
              <w:jc w:val="center"/>
              <w:rPr>
                <w:rFonts w:cs="Calibri"/>
                <w:sz w:val="18"/>
                <w:szCs w:val="18"/>
              </w:rPr>
            </w:pPr>
            <w:r w:rsidRPr="00A336AE">
              <w:rPr>
                <w:rFonts w:cs="Calibri" w:hint="eastAsia"/>
                <w:sz w:val="18"/>
                <w:szCs w:val="18"/>
              </w:rPr>
              <w:t>0-5000</w:t>
            </w:r>
            <w:r w:rsidRPr="00A336AE">
              <w:rPr>
                <w:rFonts w:cs="Calibri"/>
                <w:sz w:val="18"/>
                <w:szCs w:val="18"/>
              </w:rPr>
              <w:t>mg/L</w:t>
            </w:r>
          </w:p>
        </w:tc>
        <w:tc>
          <w:tcPr>
            <w:tcW w:w="1560" w:type="dxa"/>
            <w:vAlign w:val="center"/>
          </w:tcPr>
          <w:p w:rsidR="00CB31EB" w:rsidRPr="00A336AE" w:rsidRDefault="00CB31EB" w:rsidP="00862C3A">
            <w:pPr>
              <w:jc w:val="center"/>
              <w:rPr>
                <w:rFonts w:cs="Calibri"/>
                <w:sz w:val="18"/>
                <w:szCs w:val="18"/>
              </w:rPr>
            </w:pPr>
            <w:r w:rsidRPr="00A336AE">
              <w:rPr>
                <w:rFonts w:cs="Calibri"/>
                <w:sz w:val="18"/>
                <w:szCs w:val="18"/>
              </w:rPr>
              <w:t>15 ~100</w:t>
            </w:r>
          </w:p>
        </w:tc>
        <w:tc>
          <w:tcPr>
            <w:tcW w:w="992" w:type="dxa"/>
            <w:vMerge/>
          </w:tcPr>
          <w:p w:rsidR="00CB31EB" w:rsidRPr="00A336AE" w:rsidRDefault="00CB31EB" w:rsidP="00862C3A">
            <w:pPr>
              <w:rPr>
                <w:rFonts w:cs="Calibri"/>
                <w:sz w:val="18"/>
                <w:szCs w:val="18"/>
              </w:rPr>
            </w:pPr>
          </w:p>
        </w:tc>
        <w:tc>
          <w:tcPr>
            <w:tcW w:w="1276" w:type="dxa"/>
            <w:vAlign w:val="center"/>
          </w:tcPr>
          <w:p w:rsidR="00CB31EB" w:rsidRPr="00A336AE" w:rsidRDefault="00CB31EB" w:rsidP="00862C3A">
            <w:pPr>
              <w:jc w:val="center"/>
              <w:rPr>
                <w:rFonts w:cs="Calibri"/>
                <w:sz w:val="18"/>
                <w:szCs w:val="18"/>
              </w:rPr>
            </w:pPr>
            <w:r w:rsidRPr="00A336AE">
              <w:rPr>
                <w:rFonts w:cs="Calibri"/>
                <w:sz w:val="18"/>
                <w:szCs w:val="18"/>
              </w:rPr>
              <w:t>15 ~</w:t>
            </w:r>
            <w:r w:rsidRPr="00A336AE">
              <w:rPr>
                <w:rFonts w:cs="Calibri" w:hint="eastAsia"/>
                <w:sz w:val="18"/>
                <w:szCs w:val="18"/>
              </w:rPr>
              <w:t>200</w:t>
            </w:r>
          </w:p>
        </w:tc>
        <w:tc>
          <w:tcPr>
            <w:tcW w:w="1275" w:type="dxa"/>
            <w:vAlign w:val="center"/>
          </w:tcPr>
          <w:p w:rsidR="00CB31EB" w:rsidRPr="00A336AE" w:rsidRDefault="00CB31EB" w:rsidP="00862C3A">
            <w:pPr>
              <w:jc w:val="center"/>
              <w:rPr>
                <w:rFonts w:cs="Calibri"/>
                <w:sz w:val="18"/>
                <w:szCs w:val="18"/>
              </w:rPr>
            </w:pPr>
            <w:r w:rsidRPr="00A336AE">
              <w:rPr>
                <w:rFonts w:cs="Calibri" w:hint="eastAsia"/>
                <w:sz w:val="18"/>
                <w:szCs w:val="18"/>
              </w:rPr>
              <w:t>/</w:t>
            </w:r>
          </w:p>
        </w:tc>
        <w:tc>
          <w:tcPr>
            <w:tcW w:w="1276" w:type="dxa"/>
            <w:vAlign w:val="center"/>
          </w:tcPr>
          <w:p w:rsidR="00CB31EB" w:rsidRPr="00A336AE" w:rsidRDefault="00CB31EB" w:rsidP="00862C3A">
            <w:pPr>
              <w:jc w:val="center"/>
              <w:rPr>
                <w:rFonts w:cs="Calibri"/>
                <w:sz w:val="18"/>
                <w:szCs w:val="18"/>
              </w:rPr>
            </w:pPr>
            <w:r w:rsidRPr="00A336AE">
              <w:rPr>
                <w:rFonts w:cs="Calibri"/>
                <w:sz w:val="18"/>
                <w:szCs w:val="18"/>
              </w:rPr>
              <w:t>1</w:t>
            </w:r>
            <w:r w:rsidRPr="00A336AE">
              <w:rPr>
                <w:rFonts w:cs="Calibri" w:hint="eastAsia"/>
                <w:sz w:val="18"/>
                <w:szCs w:val="18"/>
              </w:rPr>
              <w:t>0</w:t>
            </w:r>
            <w:r w:rsidRPr="00A336AE">
              <w:rPr>
                <w:rFonts w:cs="Calibri"/>
                <w:sz w:val="18"/>
                <w:szCs w:val="18"/>
              </w:rPr>
              <w:t xml:space="preserve"> ~100</w:t>
            </w:r>
            <w:r w:rsidRPr="00A336AE">
              <w:rPr>
                <w:rFonts w:cs="Calibri" w:hint="eastAsia"/>
                <w:sz w:val="18"/>
                <w:szCs w:val="18"/>
              </w:rPr>
              <w:t>0</w:t>
            </w:r>
          </w:p>
        </w:tc>
        <w:tc>
          <w:tcPr>
            <w:tcW w:w="1692" w:type="dxa"/>
            <w:vAlign w:val="center"/>
          </w:tcPr>
          <w:p w:rsidR="00CB31EB" w:rsidRPr="00A336AE" w:rsidRDefault="00CB31EB" w:rsidP="00862C3A">
            <w:pPr>
              <w:jc w:val="center"/>
              <w:rPr>
                <w:rFonts w:cs="Calibri"/>
                <w:sz w:val="18"/>
                <w:szCs w:val="18"/>
              </w:rPr>
            </w:pPr>
            <w:r w:rsidRPr="00A336AE">
              <w:rPr>
                <w:rFonts w:cs="Calibri" w:hint="eastAsia"/>
                <w:sz w:val="18"/>
                <w:szCs w:val="18"/>
              </w:rPr>
              <w:t>0-200/1000</w:t>
            </w:r>
          </w:p>
          <w:p w:rsidR="00CB31EB" w:rsidRPr="00A336AE" w:rsidRDefault="00CB31EB" w:rsidP="00862C3A">
            <w:pPr>
              <w:jc w:val="center"/>
              <w:rPr>
                <w:rFonts w:cs="Calibri"/>
                <w:sz w:val="18"/>
                <w:szCs w:val="18"/>
              </w:rPr>
            </w:pPr>
            <w:r w:rsidRPr="00A336AE">
              <w:rPr>
                <w:rFonts w:cs="Calibri" w:hint="eastAsia"/>
                <w:sz w:val="18"/>
                <w:szCs w:val="18"/>
              </w:rPr>
              <w:t>可扩展</w:t>
            </w:r>
            <w:r w:rsidRPr="00A336AE">
              <w:rPr>
                <w:rFonts w:cs="Calibri" w:hint="eastAsia"/>
                <w:sz w:val="18"/>
                <w:szCs w:val="18"/>
              </w:rPr>
              <w:t>5000</w:t>
            </w:r>
          </w:p>
        </w:tc>
        <w:tc>
          <w:tcPr>
            <w:tcW w:w="2135" w:type="dxa"/>
            <w:vMerge/>
            <w:vAlign w:val="center"/>
          </w:tcPr>
          <w:p w:rsidR="00CB31EB" w:rsidRPr="00A336AE" w:rsidRDefault="00CB31EB" w:rsidP="00862C3A">
            <w:pPr>
              <w:rPr>
                <w:rFonts w:cs="Calibri"/>
                <w:sz w:val="18"/>
                <w:szCs w:val="18"/>
              </w:rPr>
            </w:pPr>
          </w:p>
        </w:tc>
      </w:tr>
      <w:tr w:rsidR="00CB31EB" w:rsidRPr="00A336AE" w:rsidTr="00862C3A">
        <w:tc>
          <w:tcPr>
            <w:tcW w:w="1085" w:type="dxa"/>
            <w:vMerge/>
          </w:tcPr>
          <w:p w:rsidR="00CB31EB" w:rsidRPr="00A336AE" w:rsidRDefault="00CB31EB" w:rsidP="00862C3A">
            <w:pPr>
              <w:rPr>
                <w:rFonts w:cs="Calibri"/>
              </w:rPr>
            </w:pPr>
          </w:p>
        </w:tc>
        <w:tc>
          <w:tcPr>
            <w:tcW w:w="989" w:type="dxa"/>
            <w:vMerge w:val="restart"/>
            <w:vAlign w:val="center"/>
          </w:tcPr>
          <w:p w:rsidR="00CB31EB" w:rsidRPr="00A336AE" w:rsidRDefault="00CB31EB" w:rsidP="00862C3A">
            <w:pPr>
              <w:jc w:val="center"/>
              <w:rPr>
                <w:rFonts w:cs="Calibri"/>
              </w:rPr>
            </w:pPr>
            <w:r w:rsidRPr="00A336AE">
              <w:rPr>
                <w:rFonts w:cs="Calibri" w:hint="eastAsia"/>
              </w:rPr>
              <w:t>高锰酸盐指数</w:t>
            </w:r>
          </w:p>
        </w:tc>
        <w:tc>
          <w:tcPr>
            <w:tcW w:w="955" w:type="dxa"/>
            <w:vAlign w:val="center"/>
          </w:tcPr>
          <w:p w:rsidR="00CB31EB" w:rsidRPr="00A336AE" w:rsidRDefault="00CB31EB" w:rsidP="00862C3A">
            <w:pPr>
              <w:jc w:val="center"/>
              <w:rPr>
                <w:rFonts w:cs="Calibri"/>
              </w:rPr>
            </w:pPr>
            <w:r w:rsidRPr="00A336AE">
              <w:rPr>
                <w:rFonts w:cs="Calibri"/>
              </w:rPr>
              <w:t>量程</w:t>
            </w:r>
          </w:p>
        </w:tc>
        <w:tc>
          <w:tcPr>
            <w:tcW w:w="1615" w:type="dxa"/>
            <w:vAlign w:val="center"/>
          </w:tcPr>
          <w:p w:rsidR="00CB31EB" w:rsidRPr="00A336AE" w:rsidRDefault="00CB31EB" w:rsidP="00862C3A">
            <w:pPr>
              <w:jc w:val="center"/>
              <w:rPr>
                <w:rFonts w:cs="Calibri"/>
                <w:sz w:val="18"/>
                <w:szCs w:val="18"/>
              </w:rPr>
            </w:pPr>
            <w:r w:rsidRPr="00A336AE">
              <w:rPr>
                <w:rFonts w:cs="Calibri" w:hint="eastAsia"/>
                <w:sz w:val="18"/>
                <w:szCs w:val="18"/>
              </w:rPr>
              <w:t>0-20</w:t>
            </w:r>
            <w:r w:rsidRPr="00A336AE">
              <w:rPr>
                <w:rFonts w:cs="Calibri"/>
                <w:sz w:val="18"/>
                <w:szCs w:val="18"/>
              </w:rPr>
              <w:t>mg/L</w:t>
            </w:r>
          </w:p>
        </w:tc>
        <w:tc>
          <w:tcPr>
            <w:tcW w:w="1560" w:type="dxa"/>
            <w:vAlign w:val="center"/>
          </w:tcPr>
          <w:p w:rsidR="00CB31EB" w:rsidRPr="00A336AE" w:rsidRDefault="00CB31EB" w:rsidP="00862C3A">
            <w:pPr>
              <w:jc w:val="center"/>
              <w:rPr>
                <w:rFonts w:cs="Calibri"/>
                <w:sz w:val="18"/>
                <w:szCs w:val="18"/>
              </w:rPr>
            </w:pPr>
            <w:r w:rsidRPr="00A336AE">
              <w:rPr>
                <w:rFonts w:cs="Calibri" w:hint="eastAsia"/>
                <w:sz w:val="18"/>
                <w:szCs w:val="18"/>
              </w:rPr>
              <w:t>/</w:t>
            </w:r>
          </w:p>
        </w:tc>
        <w:tc>
          <w:tcPr>
            <w:tcW w:w="992" w:type="dxa"/>
            <w:vMerge/>
          </w:tcPr>
          <w:p w:rsidR="00CB31EB" w:rsidRPr="00A336AE" w:rsidRDefault="00CB31EB" w:rsidP="00862C3A">
            <w:pPr>
              <w:rPr>
                <w:rFonts w:cs="Calibri"/>
                <w:sz w:val="18"/>
                <w:szCs w:val="18"/>
              </w:rPr>
            </w:pPr>
          </w:p>
        </w:tc>
        <w:tc>
          <w:tcPr>
            <w:tcW w:w="1276" w:type="dxa"/>
            <w:vAlign w:val="center"/>
          </w:tcPr>
          <w:p w:rsidR="00CB31EB" w:rsidRPr="00A336AE" w:rsidRDefault="00CB31EB" w:rsidP="00862C3A">
            <w:pPr>
              <w:jc w:val="center"/>
              <w:rPr>
                <w:rFonts w:cs="Calibri"/>
                <w:sz w:val="18"/>
                <w:szCs w:val="18"/>
              </w:rPr>
            </w:pPr>
            <w:r w:rsidRPr="00A336AE">
              <w:rPr>
                <w:rFonts w:cs="Calibri"/>
                <w:sz w:val="18"/>
                <w:szCs w:val="18"/>
              </w:rPr>
              <w:t>0-20mg/L</w:t>
            </w:r>
          </w:p>
        </w:tc>
        <w:tc>
          <w:tcPr>
            <w:tcW w:w="1275" w:type="dxa"/>
            <w:vAlign w:val="center"/>
          </w:tcPr>
          <w:p w:rsidR="00CB31EB" w:rsidRPr="00A336AE" w:rsidRDefault="00CB31EB" w:rsidP="00862C3A">
            <w:pPr>
              <w:jc w:val="center"/>
              <w:rPr>
                <w:rFonts w:cs="Calibri"/>
                <w:sz w:val="18"/>
                <w:szCs w:val="18"/>
              </w:rPr>
            </w:pPr>
            <w:r w:rsidRPr="00A336AE">
              <w:rPr>
                <w:rFonts w:cs="Calibri"/>
                <w:sz w:val="18"/>
                <w:szCs w:val="18"/>
              </w:rPr>
              <w:t>0-20mg/L</w:t>
            </w:r>
          </w:p>
        </w:tc>
        <w:tc>
          <w:tcPr>
            <w:tcW w:w="1276" w:type="dxa"/>
            <w:vAlign w:val="center"/>
          </w:tcPr>
          <w:p w:rsidR="00CB31EB" w:rsidRPr="00A336AE" w:rsidRDefault="00CB31EB" w:rsidP="00862C3A">
            <w:pPr>
              <w:jc w:val="center"/>
              <w:rPr>
                <w:rFonts w:cs="Calibri"/>
                <w:sz w:val="18"/>
                <w:szCs w:val="18"/>
              </w:rPr>
            </w:pPr>
            <w:r w:rsidRPr="00A336AE">
              <w:rPr>
                <w:rFonts w:cs="Calibri"/>
                <w:sz w:val="18"/>
                <w:szCs w:val="18"/>
              </w:rPr>
              <w:t>0</w:t>
            </w:r>
            <w:r w:rsidRPr="00A336AE">
              <w:rPr>
                <w:rFonts w:cs="Calibri" w:hint="eastAsia"/>
                <w:sz w:val="18"/>
                <w:szCs w:val="18"/>
              </w:rPr>
              <w:t>.2</w:t>
            </w:r>
            <w:r w:rsidRPr="00A336AE">
              <w:rPr>
                <w:rFonts w:cs="Calibri"/>
                <w:sz w:val="18"/>
                <w:szCs w:val="18"/>
              </w:rPr>
              <w:t>-20mg/L</w:t>
            </w:r>
          </w:p>
        </w:tc>
        <w:tc>
          <w:tcPr>
            <w:tcW w:w="1692" w:type="dxa"/>
            <w:vAlign w:val="center"/>
          </w:tcPr>
          <w:p w:rsidR="00CB31EB" w:rsidRPr="00A336AE" w:rsidRDefault="00CB31EB" w:rsidP="00862C3A">
            <w:pPr>
              <w:jc w:val="center"/>
              <w:rPr>
                <w:rFonts w:cs="Calibri"/>
                <w:sz w:val="18"/>
                <w:szCs w:val="18"/>
              </w:rPr>
            </w:pPr>
            <w:r w:rsidRPr="00A336AE">
              <w:rPr>
                <w:rFonts w:cs="Calibri" w:hint="eastAsia"/>
                <w:sz w:val="18"/>
                <w:szCs w:val="18"/>
              </w:rPr>
              <w:t>0-10/20</w:t>
            </w:r>
          </w:p>
        </w:tc>
        <w:tc>
          <w:tcPr>
            <w:tcW w:w="2135" w:type="dxa"/>
            <w:vMerge w:val="restart"/>
            <w:vAlign w:val="center"/>
          </w:tcPr>
          <w:p w:rsidR="00CB31EB" w:rsidRPr="00A336AE" w:rsidRDefault="00CB31EB" w:rsidP="00862C3A">
            <w:pPr>
              <w:rPr>
                <w:rFonts w:cs="Calibri"/>
                <w:sz w:val="18"/>
                <w:szCs w:val="18"/>
              </w:rPr>
            </w:pPr>
            <w:r w:rsidRPr="00A336AE">
              <w:rPr>
                <w:rFonts w:cs="Calibri"/>
                <w:sz w:val="18"/>
                <w:szCs w:val="18"/>
              </w:rPr>
              <w:t>进一步满足了测试要求</w:t>
            </w:r>
          </w:p>
        </w:tc>
      </w:tr>
      <w:tr w:rsidR="00CB31EB" w:rsidRPr="00A336AE" w:rsidTr="00862C3A">
        <w:tc>
          <w:tcPr>
            <w:tcW w:w="1085" w:type="dxa"/>
            <w:vMerge/>
          </w:tcPr>
          <w:p w:rsidR="00CB31EB" w:rsidRPr="00A336AE" w:rsidRDefault="00CB31EB" w:rsidP="00862C3A">
            <w:pPr>
              <w:rPr>
                <w:rFonts w:cs="Calibri"/>
              </w:rPr>
            </w:pPr>
          </w:p>
        </w:tc>
        <w:tc>
          <w:tcPr>
            <w:tcW w:w="989" w:type="dxa"/>
            <w:vMerge/>
            <w:vAlign w:val="center"/>
          </w:tcPr>
          <w:p w:rsidR="00CB31EB" w:rsidRPr="00A336AE" w:rsidRDefault="00CB31EB" w:rsidP="00862C3A">
            <w:pPr>
              <w:jc w:val="center"/>
              <w:rPr>
                <w:rFonts w:cs="Calibri"/>
              </w:rPr>
            </w:pPr>
          </w:p>
        </w:tc>
        <w:tc>
          <w:tcPr>
            <w:tcW w:w="955" w:type="dxa"/>
            <w:vAlign w:val="center"/>
          </w:tcPr>
          <w:p w:rsidR="00CB31EB" w:rsidRPr="00A336AE" w:rsidRDefault="00CB31EB" w:rsidP="00862C3A">
            <w:pPr>
              <w:jc w:val="center"/>
              <w:rPr>
                <w:rFonts w:cs="Calibri"/>
              </w:rPr>
            </w:pPr>
            <w:r w:rsidRPr="00A336AE">
              <w:rPr>
                <w:rFonts w:cs="Calibri" w:hint="eastAsia"/>
              </w:rPr>
              <w:t>葡萄糖</w:t>
            </w:r>
          </w:p>
        </w:tc>
        <w:tc>
          <w:tcPr>
            <w:tcW w:w="1615" w:type="dxa"/>
            <w:vAlign w:val="center"/>
          </w:tcPr>
          <w:p w:rsidR="00CB31EB" w:rsidRPr="00A336AE" w:rsidRDefault="00CB31EB" w:rsidP="00862C3A">
            <w:pPr>
              <w:jc w:val="center"/>
              <w:rPr>
                <w:rFonts w:cs="Calibri"/>
                <w:sz w:val="18"/>
                <w:szCs w:val="18"/>
              </w:rPr>
            </w:pPr>
            <w:r w:rsidRPr="00A336AE">
              <w:rPr>
                <w:rFonts w:cs="Calibri" w:hint="eastAsia"/>
                <w:sz w:val="18"/>
                <w:szCs w:val="18"/>
              </w:rPr>
              <w:t xml:space="preserve">10mg/L  </w:t>
            </w:r>
            <w:r w:rsidRPr="00A336AE">
              <w:rPr>
                <w:rFonts w:cs="Calibri" w:hint="eastAsia"/>
                <w:sz w:val="18"/>
                <w:szCs w:val="18"/>
              </w:rPr>
              <w:t>±</w:t>
            </w:r>
            <w:r w:rsidRPr="00A336AE">
              <w:rPr>
                <w:rFonts w:cs="Calibri" w:hint="eastAsia"/>
                <w:sz w:val="18"/>
                <w:szCs w:val="18"/>
              </w:rPr>
              <w:t>5%</w:t>
            </w:r>
          </w:p>
        </w:tc>
        <w:tc>
          <w:tcPr>
            <w:tcW w:w="1560" w:type="dxa"/>
            <w:vAlign w:val="center"/>
          </w:tcPr>
          <w:p w:rsidR="00CB31EB" w:rsidRPr="00A336AE" w:rsidRDefault="00CB31EB" w:rsidP="00862C3A">
            <w:pPr>
              <w:jc w:val="center"/>
              <w:rPr>
                <w:rFonts w:cs="Calibri"/>
                <w:sz w:val="18"/>
                <w:szCs w:val="18"/>
              </w:rPr>
            </w:pPr>
            <w:r w:rsidRPr="00A336AE">
              <w:rPr>
                <w:rFonts w:cs="Calibri" w:hint="eastAsia"/>
                <w:sz w:val="18"/>
                <w:szCs w:val="18"/>
              </w:rPr>
              <w:t>/</w:t>
            </w:r>
          </w:p>
        </w:tc>
        <w:tc>
          <w:tcPr>
            <w:tcW w:w="992" w:type="dxa"/>
            <w:vMerge/>
          </w:tcPr>
          <w:p w:rsidR="00CB31EB" w:rsidRPr="00A336AE" w:rsidRDefault="00CB31EB" w:rsidP="00862C3A">
            <w:pPr>
              <w:rPr>
                <w:rFonts w:cs="Calibri"/>
                <w:sz w:val="18"/>
                <w:szCs w:val="18"/>
              </w:rPr>
            </w:pPr>
          </w:p>
        </w:tc>
        <w:tc>
          <w:tcPr>
            <w:tcW w:w="1276" w:type="dxa"/>
            <w:vAlign w:val="center"/>
          </w:tcPr>
          <w:p w:rsidR="00CB31EB" w:rsidRPr="00A336AE" w:rsidRDefault="00CB31EB" w:rsidP="00862C3A">
            <w:pPr>
              <w:jc w:val="center"/>
              <w:rPr>
                <w:rFonts w:cs="Calibri"/>
                <w:sz w:val="18"/>
                <w:szCs w:val="18"/>
              </w:rPr>
            </w:pPr>
            <w:r w:rsidRPr="00A336AE">
              <w:rPr>
                <w:rFonts w:cs="Calibri" w:hint="eastAsia"/>
                <w:sz w:val="18"/>
                <w:szCs w:val="18"/>
              </w:rPr>
              <w:t>/</w:t>
            </w:r>
          </w:p>
        </w:tc>
        <w:tc>
          <w:tcPr>
            <w:tcW w:w="1275" w:type="dxa"/>
            <w:vAlign w:val="center"/>
          </w:tcPr>
          <w:p w:rsidR="00CB31EB" w:rsidRPr="00A336AE" w:rsidRDefault="00CB31EB" w:rsidP="00862C3A">
            <w:pPr>
              <w:jc w:val="center"/>
              <w:rPr>
                <w:rFonts w:cs="Calibri"/>
                <w:sz w:val="18"/>
                <w:szCs w:val="18"/>
              </w:rPr>
            </w:pPr>
            <w:r w:rsidRPr="00A336AE">
              <w:rPr>
                <w:rFonts w:cs="Calibri" w:hint="eastAsia"/>
                <w:sz w:val="18"/>
                <w:szCs w:val="18"/>
              </w:rPr>
              <w:t>/</w:t>
            </w:r>
          </w:p>
        </w:tc>
        <w:tc>
          <w:tcPr>
            <w:tcW w:w="1276" w:type="dxa"/>
            <w:vAlign w:val="center"/>
          </w:tcPr>
          <w:p w:rsidR="00CB31EB" w:rsidRPr="00A336AE" w:rsidRDefault="00CB31EB" w:rsidP="00862C3A">
            <w:pPr>
              <w:jc w:val="center"/>
              <w:rPr>
                <w:rFonts w:cs="Calibri"/>
                <w:sz w:val="18"/>
                <w:szCs w:val="18"/>
              </w:rPr>
            </w:pPr>
            <w:r w:rsidRPr="00A336AE">
              <w:rPr>
                <w:rFonts w:cs="Calibri" w:hint="eastAsia"/>
                <w:sz w:val="18"/>
                <w:szCs w:val="18"/>
              </w:rPr>
              <w:t>/</w:t>
            </w:r>
          </w:p>
        </w:tc>
        <w:tc>
          <w:tcPr>
            <w:tcW w:w="1692" w:type="dxa"/>
            <w:vAlign w:val="center"/>
          </w:tcPr>
          <w:p w:rsidR="00CB31EB" w:rsidRPr="00A336AE" w:rsidRDefault="00CB31EB" w:rsidP="00862C3A">
            <w:pPr>
              <w:jc w:val="center"/>
              <w:rPr>
                <w:rFonts w:cs="Calibri"/>
                <w:sz w:val="18"/>
                <w:szCs w:val="18"/>
              </w:rPr>
            </w:pPr>
            <w:r w:rsidRPr="00A336AE">
              <w:rPr>
                <w:rFonts w:cs="Calibri" w:hint="eastAsia"/>
                <w:sz w:val="18"/>
                <w:szCs w:val="18"/>
              </w:rPr>
              <w:t>符合</w:t>
            </w:r>
          </w:p>
        </w:tc>
        <w:tc>
          <w:tcPr>
            <w:tcW w:w="2135" w:type="dxa"/>
            <w:vMerge/>
            <w:vAlign w:val="center"/>
          </w:tcPr>
          <w:p w:rsidR="00CB31EB" w:rsidRPr="00A336AE" w:rsidRDefault="00CB31EB" w:rsidP="00862C3A">
            <w:pPr>
              <w:rPr>
                <w:rFonts w:cs="Calibri"/>
              </w:rPr>
            </w:pPr>
          </w:p>
        </w:tc>
      </w:tr>
    </w:tbl>
    <w:p w:rsidR="00CB31EB" w:rsidRDefault="00CB31EB">
      <w:pPr>
        <w:widowControl/>
        <w:jc w:val="left"/>
        <w:rPr>
          <w:rFonts w:ascii="仿宋_GB2312" w:eastAsia="仿宋_GB2312" w:hAnsi="宋体"/>
          <w:sz w:val="24"/>
        </w:rPr>
      </w:pPr>
    </w:p>
    <w:p w:rsidR="00CB31EB" w:rsidRDefault="00CB31EB" w:rsidP="00CB31EB">
      <w:pPr>
        <w:tabs>
          <w:tab w:val="left" w:pos="1050"/>
        </w:tabs>
        <w:rPr>
          <w:rFonts w:ascii="仿宋_GB2312" w:eastAsia="仿宋_GB2312" w:hAnsi="宋体"/>
          <w:sz w:val="24"/>
        </w:rPr>
      </w:pP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1944"/>
        <w:gridCol w:w="1615"/>
        <w:gridCol w:w="1560"/>
        <w:gridCol w:w="992"/>
        <w:gridCol w:w="1276"/>
        <w:gridCol w:w="1275"/>
        <w:gridCol w:w="1276"/>
        <w:gridCol w:w="1134"/>
        <w:gridCol w:w="2693"/>
      </w:tblGrid>
      <w:tr w:rsidR="00CB31EB" w:rsidRPr="00A336AE" w:rsidTr="00862C3A">
        <w:tc>
          <w:tcPr>
            <w:tcW w:w="1085" w:type="dxa"/>
          </w:tcPr>
          <w:p w:rsidR="00CB31EB" w:rsidRPr="00A336AE" w:rsidRDefault="00CB31EB" w:rsidP="00862C3A">
            <w:pPr>
              <w:rPr>
                <w:rFonts w:cs="Calibri"/>
              </w:rPr>
            </w:pPr>
            <w:r w:rsidRPr="00A336AE">
              <w:rPr>
                <w:rFonts w:cs="Calibri" w:hint="eastAsia"/>
              </w:rPr>
              <w:t>质量特性</w:t>
            </w:r>
          </w:p>
        </w:tc>
        <w:tc>
          <w:tcPr>
            <w:tcW w:w="1944" w:type="dxa"/>
            <w:vAlign w:val="center"/>
          </w:tcPr>
          <w:p w:rsidR="00CB31EB" w:rsidRPr="00A336AE" w:rsidRDefault="00CB31EB" w:rsidP="00862C3A">
            <w:pPr>
              <w:jc w:val="center"/>
              <w:rPr>
                <w:rFonts w:cs="Calibri"/>
              </w:rPr>
            </w:pPr>
            <w:r w:rsidRPr="00A336AE">
              <w:rPr>
                <w:rFonts w:cs="Calibri" w:hint="eastAsia"/>
              </w:rPr>
              <w:t>项目</w:t>
            </w:r>
          </w:p>
        </w:tc>
        <w:tc>
          <w:tcPr>
            <w:tcW w:w="1615" w:type="dxa"/>
          </w:tcPr>
          <w:p w:rsidR="00CB31EB" w:rsidRPr="00A336AE" w:rsidRDefault="00CB31EB" w:rsidP="00862C3A">
            <w:pPr>
              <w:rPr>
                <w:rFonts w:cs="Calibri"/>
              </w:rPr>
            </w:pPr>
            <w:r w:rsidRPr="00A336AE">
              <w:rPr>
                <w:rFonts w:cs="Calibri" w:hint="eastAsia"/>
              </w:rPr>
              <w:t>拟制定的浙江制造标准</w:t>
            </w:r>
          </w:p>
        </w:tc>
        <w:tc>
          <w:tcPr>
            <w:tcW w:w="1560" w:type="dxa"/>
          </w:tcPr>
          <w:p w:rsidR="00CB31EB" w:rsidRPr="00A336AE" w:rsidRDefault="00CB31EB" w:rsidP="00862C3A">
            <w:pPr>
              <w:rPr>
                <w:rFonts w:cs="Calibri"/>
              </w:rPr>
            </w:pPr>
            <w:r w:rsidRPr="00A336AE">
              <w:rPr>
                <w:rFonts w:cs="Calibri" w:hint="eastAsia"/>
              </w:rPr>
              <w:t>H</w:t>
            </w:r>
            <w:r w:rsidRPr="00A336AE">
              <w:rPr>
                <w:rFonts w:cs="Calibri"/>
              </w:rPr>
              <w:t>JC-ZY73-2019</w:t>
            </w:r>
          </w:p>
        </w:tc>
        <w:tc>
          <w:tcPr>
            <w:tcW w:w="992" w:type="dxa"/>
          </w:tcPr>
          <w:p w:rsidR="00CB31EB" w:rsidRPr="00A336AE" w:rsidRDefault="00CB31EB" w:rsidP="00862C3A">
            <w:pPr>
              <w:rPr>
                <w:rFonts w:cs="Calibri"/>
              </w:rPr>
            </w:pPr>
            <w:r w:rsidRPr="00A336AE">
              <w:rPr>
                <w:rFonts w:cs="Calibri" w:hint="eastAsia"/>
              </w:rPr>
              <w:t>安徽</w:t>
            </w:r>
            <w:proofErr w:type="gramStart"/>
            <w:r w:rsidRPr="00A336AE">
              <w:rPr>
                <w:rFonts w:cs="Calibri" w:hint="eastAsia"/>
              </w:rPr>
              <w:t>皖仪企</w:t>
            </w:r>
            <w:proofErr w:type="gramEnd"/>
            <w:r w:rsidRPr="00A336AE">
              <w:rPr>
                <w:rFonts w:cs="Calibri" w:hint="eastAsia"/>
              </w:rPr>
              <w:t>标</w:t>
            </w:r>
          </w:p>
        </w:tc>
        <w:tc>
          <w:tcPr>
            <w:tcW w:w="1276" w:type="dxa"/>
          </w:tcPr>
          <w:p w:rsidR="00CB31EB" w:rsidRPr="00A336AE" w:rsidRDefault="00CB31EB" w:rsidP="00862C3A">
            <w:pPr>
              <w:rPr>
                <w:rFonts w:cs="Calibri"/>
              </w:rPr>
            </w:pPr>
            <w:r w:rsidRPr="00A336AE">
              <w:rPr>
                <w:rFonts w:cs="Calibri" w:hint="eastAsia"/>
              </w:rPr>
              <w:t>深圳</w:t>
            </w:r>
            <w:proofErr w:type="gramStart"/>
            <w:r w:rsidRPr="00A336AE">
              <w:rPr>
                <w:rFonts w:cs="Calibri" w:hint="eastAsia"/>
              </w:rPr>
              <w:t>世绘林企</w:t>
            </w:r>
            <w:proofErr w:type="gramEnd"/>
            <w:r w:rsidRPr="00A336AE">
              <w:rPr>
                <w:rFonts w:cs="Calibri" w:hint="eastAsia"/>
              </w:rPr>
              <w:t>标</w:t>
            </w:r>
          </w:p>
        </w:tc>
        <w:tc>
          <w:tcPr>
            <w:tcW w:w="1275" w:type="dxa"/>
            <w:vAlign w:val="center"/>
          </w:tcPr>
          <w:p w:rsidR="00CB31EB" w:rsidRPr="00A336AE" w:rsidRDefault="00CB31EB" w:rsidP="00862C3A">
            <w:pPr>
              <w:rPr>
                <w:rFonts w:cs="Calibri"/>
              </w:rPr>
            </w:pPr>
            <w:r w:rsidRPr="00A336AE">
              <w:rPr>
                <w:rFonts w:cs="Calibri"/>
              </w:rPr>
              <w:t>哈希企标</w:t>
            </w:r>
          </w:p>
        </w:tc>
        <w:tc>
          <w:tcPr>
            <w:tcW w:w="1276" w:type="dxa"/>
            <w:vAlign w:val="center"/>
          </w:tcPr>
          <w:p w:rsidR="00CB31EB" w:rsidRPr="00A336AE" w:rsidRDefault="00CB31EB" w:rsidP="00862C3A">
            <w:pPr>
              <w:rPr>
                <w:rFonts w:cs="Calibri"/>
              </w:rPr>
            </w:pPr>
            <w:proofErr w:type="gramStart"/>
            <w:r w:rsidRPr="00A336AE">
              <w:rPr>
                <w:rFonts w:cs="Calibri"/>
              </w:rPr>
              <w:t>赛默飞企标</w:t>
            </w:r>
            <w:proofErr w:type="gramEnd"/>
          </w:p>
        </w:tc>
        <w:tc>
          <w:tcPr>
            <w:tcW w:w="1134" w:type="dxa"/>
            <w:vAlign w:val="center"/>
          </w:tcPr>
          <w:p w:rsidR="00CB31EB" w:rsidRPr="00A336AE" w:rsidRDefault="00CB31EB" w:rsidP="00862C3A">
            <w:pPr>
              <w:rPr>
                <w:rFonts w:cs="Calibri"/>
              </w:rPr>
            </w:pPr>
            <w:r w:rsidRPr="00A336AE">
              <w:rPr>
                <w:rFonts w:cs="Calibri" w:hint="eastAsia"/>
              </w:rPr>
              <w:t>产品实测情况</w:t>
            </w:r>
          </w:p>
        </w:tc>
        <w:tc>
          <w:tcPr>
            <w:tcW w:w="2693" w:type="dxa"/>
          </w:tcPr>
          <w:p w:rsidR="00CB31EB" w:rsidRPr="00A336AE" w:rsidRDefault="00CB31EB" w:rsidP="00862C3A">
            <w:pPr>
              <w:rPr>
                <w:rFonts w:cs="Calibri"/>
              </w:rPr>
            </w:pPr>
            <w:r w:rsidRPr="00A336AE">
              <w:rPr>
                <w:rFonts w:cs="Calibri"/>
              </w:rPr>
              <w:t>提升说明</w:t>
            </w:r>
          </w:p>
        </w:tc>
      </w:tr>
      <w:tr w:rsidR="00CB31EB" w:rsidRPr="00A336AE" w:rsidTr="00862C3A">
        <w:trPr>
          <w:trHeight w:val="358"/>
        </w:trPr>
        <w:tc>
          <w:tcPr>
            <w:tcW w:w="1085" w:type="dxa"/>
            <w:vAlign w:val="center"/>
          </w:tcPr>
          <w:p w:rsidR="00CB31EB" w:rsidRPr="00A336AE" w:rsidRDefault="00CB31EB" w:rsidP="00862C3A">
            <w:pPr>
              <w:jc w:val="center"/>
              <w:rPr>
                <w:rFonts w:cs="Calibri"/>
              </w:rPr>
            </w:pPr>
            <w:r w:rsidRPr="00A336AE">
              <w:rPr>
                <w:rFonts w:cs="Calibri"/>
              </w:rPr>
              <w:t>可靠性</w:t>
            </w:r>
          </w:p>
        </w:tc>
        <w:tc>
          <w:tcPr>
            <w:tcW w:w="1944" w:type="dxa"/>
            <w:vAlign w:val="center"/>
          </w:tcPr>
          <w:p w:rsidR="00CB31EB" w:rsidRPr="00A336AE" w:rsidRDefault="00CB31EB" w:rsidP="00862C3A">
            <w:pPr>
              <w:jc w:val="center"/>
              <w:rPr>
                <w:rFonts w:cs="Calibri"/>
              </w:rPr>
            </w:pPr>
            <w:r w:rsidRPr="00A336AE">
              <w:rPr>
                <w:rFonts w:cs="Calibri" w:hint="eastAsia"/>
              </w:rPr>
              <w:t>整机无故障时间</w:t>
            </w:r>
          </w:p>
        </w:tc>
        <w:tc>
          <w:tcPr>
            <w:tcW w:w="1615" w:type="dxa"/>
            <w:vAlign w:val="center"/>
          </w:tcPr>
          <w:p w:rsidR="00CB31EB" w:rsidRPr="00A336AE" w:rsidRDefault="00CB31EB" w:rsidP="00862C3A">
            <w:pPr>
              <w:jc w:val="center"/>
              <w:rPr>
                <w:rFonts w:cs="Calibri"/>
                <w:sz w:val="18"/>
                <w:szCs w:val="18"/>
              </w:rPr>
            </w:pPr>
            <w:r w:rsidRPr="00A336AE">
              <w:rPr>
                <w:rFonts w:cs="Calibri" w:hint="eastAsia"/>
                <w:sz w:val="18"/>
                <w:szCs w:val="18"/>
              </w:rPr>
              <w:t>300h</w:t>
            </w:r>
          </w:p>
        </w:tc>
        <w:tc>
          <w:tcPr>
            <w:tcW w:w="1560" w:type="dxa"/>
            <w:vAlign w:val="center"/>
          </w:tcPr>
          <w:p w:rsidR="00CB31EB" w:rsidRPr="00A336AE" w:rsidRDefault="00CB31EB" w:rsidP="00862C3A">
            <w:pPr>
              <w:jc w:val="center"/>
              <w:rPr>
                <w:rFonts w:cs="Calibri"/>
                <w:sz w:val="18"/>
                <w:szCs w:val="18"/>
              </w:rPr>
            </w:pPr>
            <w:r w:rsidRPr="00A336AE">
              <w:rPr>
                <w:rFonts w:cs="Calibri" w:hint="eastAsia"/>
                <w:sz w:val="18"/>
                <w:szCs w:val="18"/>
              </w:rPr>
              <w:t>168h</w:t>
            </w:r>
          </w:p>
        </w:tc>
        <w:tc>
          <w:tcPr>
            <w:tcW w:w="992" w:type="dxa"/>
            <w:vAlign w:val="center"/>
          </w:tcPr>
          <w:p w:rsidR="00CB31EB" w:rsidRPr="00A336AE" w:rsidRDefault="00CB31EB" w:rsidP="00862C3A">
            <w:pPr>
              <w:jc w:val="center"/>
              <w:rPr>
                <w:rFonts w:cs="Calibri"/>
                <w:sz w:val="18"/>
                <w:szCs w:val="18"/>
              </w:rPr>
            </w:pPr>
            <w:r w:rsidRPr="00A336AE">
              <w:rPr>
                <w:rFonts w:cs="Calibri" w:hint="eastAsia"/>
                <w:sz w:val="18"/>
                <w:szCs w:val="18"/>
              </w:rPr>
              <w:t>/</w:t>
            </w:r>
          </w:p>
        </w:tc>
        <w:tc>
          <w:tcPr>
            <w:tcW w:w="1276" w:type="dxa"/>
            <w:vAlign w:val="center"/>
          </w:tcPr>
          <w:p w:rsidR="00CB31EB" w:rsidRPr="00A336AE" w:rsidRDefault="00CB31EB" w:rsidP="00862C3A">
            <w:pPr>
              <w:jc w:val="center"/>
              <w:rPr>
                <w:rFonts w:cs="Calibri"/>
                <w:sz w:val="18"/>
                <w:szCs w:val="18"/>
              </w:rPr>
            </w:pPr>
            <w:r w:rsidRPr="00A336AE">
              <w:rPr>
                <w:rFonts w:cs="Calibri" w:hint="eastAsia"/>
                <w:sz w:val="18"/>
                <w:szCs w:val="18"/>
              </w:rPr>
              <w:t>168h</w:t>
            </w:r>
          </w:p>
        </w:tc>
        <w:tc>
          <w:tcPr>
            <w:tcW w:w="1275" w:type="dxa"/>
            <w:vAlign w:val="center"/>
          </w:tcPr>
          <w:p w:rsidR="00CB31EB" w:rsidRPr="00A336AE" w:rsidRDefault="00CB31EB" w:rsidP="00862C3A">
            <w:pPr>
              <w:jc w:val="center"/>
              <w:rPr>
                <w:rFonts w:cs="Calibri"/>
                <w:sz w:val="18"/>
                <w:szCs w:val="18"/>
              </w:rPr>
            </w:pPr>
            <w:r w:rsidRPr="00A336AE">
              <w:rPr>
                <w:rFonts w:cs="Calibri" w:hint="eastAsia"/>
                <w:sz w:val="18"/>
                <w:szCs w:val="18"/>
              </w:rPr>
              <w:t>/</w:t>
            </w:r>
          </w:p>
        </w:tc>
        <w:tc>
          <w:tcPr>
            <w:tcW w:w="1276" w:type="dxa"/>
            <w:vAlign w:val="center"/>
          </w:tcPr>
          <w:p w:rsidR="00CB31EB" w:rsidRPr="00A336AE" w:rsidRDefault="00CB31EB" w:rsidP="00862C3A">
            <w:pPr>
              <w:jc w:val="center"/>
              <w:rPr>
                <w:rFonts w:cs="Calibri"/>
                <w:sz w:val="18"/>
                <w:szCs w:val="18"/>
              </w:rPr>
            </w:pPr>
            <w:r w:rsidRPr="00A336AE">
              <w:rPr>
                <w:rFonts w:cs="Calibri" w:hint="eastAsia"/>
                <w:sz w:val="18"/>
                <w:szCs w:val="18"/>
              </w:rPr>
              <w:t>168h</w:t>
            </w:r>
          </w:p>
        </w:tc>
        <w:tc>
          <w:tcPr>
            <w:tcW w:w="1134" w:type="dxa"/>
            <w:vAlign w:val="center"/>
          </w:tcPr>
          <w:p w:rsidR="00CB31EB" w:rsidRPr="00A336AE" w:rsidRDefault="00CB31EB" w:rsidP="00862C3A">
            <w:pPr>
              <w:jc w:val="center"/>
              <w:rPr>
                <w:rFonts w:cs="Calibri"/>
              </w:rPr>
            </w:pPr>
            <w:r w:rsidRPr="00A336AE">
              <w:rPr>
                <w:rFonts w:cs="Calibri" w:hint="eastAsia"/>
              </w:rPr>
              <w:t>300h</w:t>
            </w:r>
          </w:p>
        </w:tc>
        <w:tc>
          <w:tcPr>
            <w:tcW w:w="2693" w:type="dxa"/>
            <w:vAlign w:val="center"/>
          </w:tcPr>
          <w:p w:rsidR="00CB31EB" w:rsidRPr="00A336AE" w:rsidRDefault="00CB31EB" w:rsidP="00862C3A">
            <w:pPr>
              <w:rPr>
                <w:rFonts w:cs="Calibri"/>
              </w:rPr>
            </w:pPr>
            <w:r w:rsidRPr="00A336AE">
              <w:rPr>
                <w:rFonts w:cs="Calibri"/>
              </w:rPr>
              <w:t>实际使用时，运行更加稳定，使用寿命长</w:t>
            </w:r>
          </w:p>
        </w:tc>
      </w:tr>
    </w:tbl>
    <w:p w:rsidR="00CB31EB" w:rsidRPr="00CB31EB" w:rsidRDefault="00CB31EB" w:rsidP="00CB31EB">
      <w:pPr>
        <w:tabs>
          <w:tab w:val="left" w:pos="1050"/>
        </w:tabs>
        <w:rPr>
          <w:rFonts w:ascii="仿宋_GB2312" w:eastAsia="仿宋_GB2312" w:hAnsi="宋体"/>
          <w:sz w:val="24"/>
        </w:rPr>
      </w:pPr>
    </w:p>
    <w:p w:rsidR="00CB31EB" w:rsidRPr="00CB31EB" w:rsidRDefault="00CB31EB" w:rsidP="00CB31EB">
      <w:pPr>
        <w:rPr>
          <w:rFonts w:ascii="仿宋_GB2312" w:eastAsia="仿宋_GB2312" w:hAnsi="宋体"/>
          <w:sz w:val="24"/>
        </w:rPr>
      </w:pPr>
    </w:p>
    <w:p w:rsidR="00CB31EB" w:rsidRDefault="00CB31EB" w:rsidP="00CB31EB">
      <w:pPr>
        <w:rPr>
          <w:rFonts w:ascii="仿宋_GB2312" w:eastAsia="仿宋_GB2312" w:hAnsi="宋体"/>
          <w:sz w:val="24"/>
        </w:rPr>
      </w:pPr>
    </w:p>
    <w:p w:rsidR="001E59D5" w:rsidRDefault="001E59D5" w:rsidP="00CB31EB">
      <w:pPr>
        <w:rPr>
          <w:rFonts w:ascii="仿宋_GB2312" w:eastAsia="仿宋_GB2312" w:hAnsi="宋体"/>
          <w:sz w:val="24"/>
        </w:rPr>
      </w:pPr>
    </w:p>
    <w:p w:rsidR="001E59D5" w:rsidRDefault="001E59D5" w:rsidP="00CB31EB">
      <w:pPr>
        <w:rPr>
          <w:rFonts w:ascii="仿宋_GB2312" w:eastAsia="仿宋_GB2312" w:hAnsi="宋体"/>
          <w:sz w:val="24"/>
        </w:rPr>
      </w:pPr>
    </w:p>
    <w:p w:rsidR="001E59D5" w:rsidRPr="00CB31EB" w:rsidRDefault="001E59D5" w:rsidP="00CB31EB">
      <w:pPr>
        <w:rPr>
          <w:rFonts w:ascii="仿宋_GB2312" w:eastAsia="仿宋_GB2312" w:hAnsi="宋体"/>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970"/>
        <w:gridCol w:w="1558"/>
        <w:gridCol w:w="1066"/>
        <w:gridCol w:w="1640"/>
        <w:gridCol w:w="980"/>
        <w:gridCol w:w="1271"/>
        <w:gridCol w:w="1256"/>
        <w:gridCol w:w="1257"/>
        <w:gridCol w:w="1748"/>
        <w:gridCol w:w="2034"/>
      </w:tblGrid>
      <w:tr w:rsidR="001E59D5" w:rsidRPr="00A336AE" w:rsidTr="00862C3A">
        <w:tc>
          <w:tcPr>
            <w:tcW w:w="1085" w:type="dxa"/>
            <w:vAlign w:val="center"/>
          </w:tcPr>
          <w:p w:rsidR="001E59D5" w:rsidRPr="00A336AE" w:rsidRDefault="001E59D5" w:rsidP="00862C3A">
            <w:pPr>
              <w:jc w:val="center"/>
              <w:rPr>
                <w:rFonts w:cs="Calibri"/>
              </w:rPr>
            </w:pPr>
            <w:r w:rsidRPr="00A336AE">
              <w:rPr>
                <w:rFonts w:cs="Calibri" w:hint="eastAsia"/>
              </w:rPr>
              <w:lastRenderedPageBreak/>
              <w:t>质量特性</w:t>
            </w:r>
          </w:p>
        </w:tc>
        <w:tc>
          <w:tcPr>
            <w:tcW w:w="2560" w:type="dxa"/>
            <w:gridSpan w:val="2"/>
            <w:vAlign w:val="center"/>
          </w:tcPr>
          <w:p w:rsidR="001E59D5" w:rsidRPr="00A336AE" w:rsidRDefault="001E59D5" w:rsidP="00862C3A">
            <w:pPr>
              <w:jc w:val="center"/>
              <w:rPr>
                <w:rFonts w:cs="Calibri"/>
              </w:rPr>
            </w:pPr>
            <w:r w:rsidRPr="00A336AE">
              <w:rPr>
                <w:rFonts w:cs="Calibri" w:hint="eastAsia"/>
              </w:rPr>
              <w:t>项目</w:t>
            </w:r>
          </w:p>
        </w:tc>
        <w:tc>
          <w:tcPr>
            <w:tcW w:w="1066" w:type="dxa"/>
            <w:vAlign w:val="center"/>
          </w:tcPr>
          <w:p w:rsidR="001E59D5" w:rsidRPr="00A336AE" w:rsidRDefault="001E59D5" w:rsidP="00862C3A">
            <w:pPr>
              <w:jc w:val="center"/>
              <w:rPr>
                <w:rFonts w:cs="Calibri"/>
              </w:rPr>
            </w:pPr>
            <w:r w:rsidRPr="00A336AE">
              <w:rPr>
                <w:rFonts w:cs="Calibri" w:hint="eastAsia"/>
              </w:rPr>
              <w:t>拟制定的浙江制造标准</w:t>
            </w:r>
          </w:p>
        </w:tc>
        <w:tc>
          <w:tcPr>
            <w:tcW w:w="1493" w:type="dxa"/>
            <w:vAlign w:val="center"/>
          </w:tcPr>
          <w:p w:rsidR="001E59D5" w:rsidRPr="00A336AE" w:rsidRDefault="001E59D5" w:rsidP="00862C3A">
            <w:pPr>
              <w:jc w:val="center"/>
              <w:rPr>
                <w:rFonts w:cs="Calibri"/>
              </w:rPr>
            </w:pPr>
            <w:r w:rsidRPr="00A336AE">
              <w:rPr>
                <w:rFonts w:cs="Calibri" w:hint="eastAsia"/>
              </w:rPr>
              <w:t>H</w:t>
            </w:r>
            <w:r w:rsidRPr="00A336AE">
              <w:rPr>
                <w:rFonts w:cs="Calibri"/>
              </w:rPr>
              <w:t>JC-ZY73-2019</w:t>
            </w:r>
          </w:p>
        </w:tc>
        <w:tc>
          <w:tcPr>
            <w:tcW w:w="992" w:type="dxa"/>
            <w:vAlign w:val="center"/>
          </w:tcPr>
          <w:p w:rsidR="001E59D5" w:rsidRPr="00A336AE" w:rsidRDefault="001E59D5" w:rsidP="00862C3A">
            <w:pPr>
              <w:jc w:val="center"/>
              <w:rPr>
                <w:rFonts w:cs="Calibri"/>
              </w:rPr>
            </w:pPr>
            <w:r w:rsidRPr="00A336AE">
              <w:rPr>
                <w:rFonts w:cs="Calibri" w:hint="eastAsia"/>
              </w:rPr>
              <w:t>安徽</w:t>
            </w:r>
            <w:proofErr w:type="gramStart"/>
            <w:r w:rsidRPr="00A336AE">
              <w:rPr>
                <w:rFonts w:cs="Calibri" w:hint="eastAsia"/>
              </w:rPr>
              <w:t>皖仪企</w:t>
            </w:r>
            <w:proofErr w:type="gramEnd"/>
            <w:r w:rsidRPr="00A336AE">
              <w:rPr>
                <w:rFonts w:cs="Calibri" w:hint="eastAsia"/>
              </w:rPr>
              <w:t>标</w:t>
            </w:r>
          </w:p>
        </w:tc>
        <w:tc>
          <w:tcPr>
            <w:tcW w:w="1276" w:type="dxa"/>
            <w:vAlign w:val="center"/>
          </w:tcPr>
          <w:p w:rsidR="001E59D5" w:rsidRPr="00A336AE" w:rsidRDefault="001E59D5" w:rsidP="00862C3A">
            <w:pPr>
              <w:jc w:val="center"/>
              <w:rPr>
                <w:rFonts w:cs="Calibri"/>
              </w:rPr>
            </w:pPr>
            <w:r w:rsidRPr="00A336AE">
              <w:rPr>
                <w:rFonts w:cs="Calibri" w:hint="eastAsia"/>
              </w:rPr>
              <w:t>深圳</w:t>
            </w:r>
            <w:proofErr w:type="gramStart"/>
            <w:r w:rsidRPr="00A336AE">
              <w:rPr>
                <w:rFonts w:cs="Calibri" w:hint="eastAsia"/>
              </w:rPr>
              <w:t>世绘林企</w:t>
            </w:r>
            <w:proofErr w:type="gramEnd"/>
            <w:r w:rsidRPr="00A336AE">
              <w:rPr>
                <w:rFonts w:cs="Calibri" w:hint="eastAsia"/>
              </w:rPr>
              <w:t>标</w:t>
            </w:r>
          </w:p>
        </w:tc>
        <w:tc>
          <w:tcPr>
            <w:tcW w:w="1275" w:type="dxa"/>
            <w:vAlign w:val="center"/>
          </w:tcPr>
          <w:p w:rsidR="001E59D5" w:rsidRPr="00A336AE" w:rsidRDefault="001E59D5" w:rsidP="00862C3A">
            <w:pPr>
              <w:jc w:val="center"/>
              <w:rPr>
                <w:rFonts w:cs="Calibri"/>
              </w:rPr>
            </w:pPr>
            <w:r w:rsidRPr="00A336AE">
              <w:rPr>
                <w:rFonts w:cs="Calibri"/>
              </w:rPr>
              <w:t>哈希企标</w:t>
            </w:r>
          </w:p>
        </w:tc>
        <w:tc>
          <w:tcPr>
            <w:tcW w:w="1276" w:type="dxa"/>
            <w:vAlign w:val="center"/>
          </w:tcPr>
          <w:p w:rsidR="001E59D5" w:rsidRPr="00A336AE" w:rsidRDefault="001E59D5" w:rsidP="00862C3A">
            <w:pPr>
              <w:jc w:val="center"/>
              <w:rPr>
                <w:rFonts w:cs="Calibri"/>
              </w:rPr>
            </w:pPr>
            <w:proofErr w:type="gramStart"/>
            <w:r w:rsidRPr="00A336AE">
              <w:rPr>
                <w:rFonts w:cs="Calibri"/>
              </w:rPr>
              <w:t>赛默飞企标</w:t>
            </w:r>
            <w:proofErr w:type="gramEnd"/>
          </w:p>
        </w:tc>
        <w:tc>
          <w:tcPr>
            <w:tcW w:w="1762" w:type="dxa"/>
            <w:vAlign w:val="center"/>
          </w:tcPr>
          <w:p w:rsidR="001E59D5" w:rsidRPr="00A336AE" w:rsidRDefault="001E59D5" w:rsidP="00862C3A">
            <w:pPr>
              <w:jc w:val="center"/>
              <w:rPr>
                <w:rFonts w:cs="Calibri"/>
              </w:rPr>
            </w:pPr>
            <w:r w:rsidRPr="00A336AE">
              <w:rPr>
                <w:rFonts w:cs="Calibri" w:hint="eastAsia"/>
              </w:rPr>
              <w:t>产品实测情况</w:t>
            </w:r>
          </w:p>
        </w:tc>
        <w:tc>
          <w:tcPr>
            <w:tcW w:w="2065" w:type="dxa"/>
            <w:vAlign w:val="center"/>
          </w:tcPr>
          <w:p w:rsidR="001E59D5" w:rsidRPr="00A336AE" w:rsidRDefault="001E59D5" w:rsidP="00862C3A">
            <w:pPr>
              <w:jc w:val="center"/>
              <w:rPr>
                <w:rFonts w:cs="Calibri"/>
              </w:rPr>
            </w:pPr>
            <w:r w:rsidRPr="00A336AE">
              <w:rPr>
                <w:rFonts w:cs="Calibri"/>
              </w:rPr>
              <w:t>提升说明</w:t>
            </w:r>
          </w:p>
        </w:tc>
      </w:tr>
      <w:tr w:rsidR="001E59D5" w:rsidRPr="00A336AE" w:rsidTr="00862C3A">
        <w:trPr>
          <w:trHeight w:val="90"/>
        </w:trPr>
        <w:tc>
          <w:tcPr>
            <w:tcW w:w="1085" w:type="dxa"/>
            <w:vMerge w:val="restart"/>
            <w:vAlign w:val="center"/>
          </w:tcPr>
          <w:p w:rsidR="001E59D5" w:rsidRPr="00A336AE" w:rsidRDefault="001E59D5" w:rsidP="00862C3A">
            <w:pPr>
              <w:jc w:val="center"/>
              <w:rPr>
                <w:rFonts w:cs="Calibri"/>
              </w:rPr>
            </w:pPr>
            <w:r w:rsidRPr="00A336AE">
              <w:rPr>
                <w:rFonts w:cs="Calibri"/>
              </w:rPr>
              <w:t>准确度</w:t>
            </w:r>
          </w:p>
        </w:tc>
        <w:tc>
          <w:tcPr>
            <w:tcW w:w="977" w:type="dxa"/>
            <w:vMerge w:val="restart"/>
          </w:tcPr>
          <w:p w:rsidR="001E59D5" w:rsidRPr="00A336AE" w:rsidRDefault="001E59D5" w:rsidP="00862C3A">
            <w:pPr>
              <w:rPr>
                <w:rFonts w:cs="Calibri"/>
              </w:rPr>
            </w:pPr>
            <w:r w:rsidRPr="00A336AE">
              <w:rPr>
                <w:rFonts w:cs="Calibri" w:hint="eastAsia"/>
              </w:rPr>
              <w:t>高锰酸盐指数、氨氮、总磷、总氮、化学需氧量</w:t>
            </w:r>
          </w:p>
        </w:tc>
        <w:tc>
          <w:tcPr>
            <w:tcW w:w="1583" w:type="dxa"/>
            <w:vAlign w:val="center"/>
          </w:tcPr>
          <w:p w:rsidR="001E59D5" w:rsidRPr="00A336AE" w:rsidRDefault="001E59D5" w:rsidP="00862C3A">
            <w:pPr>
              <w:jc w:val="center"/>
              <w:rPr>
                <w:rFonts w:cs="Calibri"/>
              </w:rPr>
            </w:pPr>
            <w:r w:rsidRPr="00A336AE">
              <w:rPr>
                <w:rFonts w:cs="Calibri" w:hint="eastAsia"/>
              </w:rPr>
              <w:t>多点线性核查</w:t>
            </w:r>
          </w:p>
        </w:tc>
        <w:tc>
          <w:tcPr>
            <w:tcW w:w="1066" w:type="dxa"/>
            <w:vAlign w:val="center"/>
          </w:tcPr>
          <w:p w:rsidR="001E59D5" w:rsidRPr="00A336AE" w:rsidRDefault="001E59D5" w:rsidP="00862C3A">
            <w:pPr>
              <w:jc w:val="center"/>
              <w:rPr>
                <w:rFonts w:cs="Calibri"/>
                <w:sz w:val="18"/>
                <w:szCs w:val="18"/>
              </w:rPr>
            </w:pPr>
            <w:r w:rsidRPr="00A336AE">
              <w:rPr>
                <w:rFonts w:cs="Calibri"/>
                <w:sz w:val="18"/>
                <w:szCs w:val="18"/>
              </w:rPr>
              <w:t>≥0.99</w:t>
            </w:r>
          </w:p>
        </w:tc>
        <w:tc>
          <w:tcPr>
            <w:tcW w:w="1493" w:type="dxa"/>
            <w:vAlign w:val="center"/>
          </w:tcPr>
          <w:p w:rsidR="001E59D5" w:rsidRPr="00A336AE" w:rsidRDefault="001E59D5" w:rsidP="00862C3A">
            <w:pPr>
              <w:jc w:val="center"/>
              <w:rPr>
                <w:rFonts w:cs="Calibri"/>
              </w:rPr>
            </w:pPr>
            <w:r w:rsidRPr="00A336AE">
              <w:rPr>
                <w:rFonts w:cs="Calibri" w:hint="eastAsia"/>
                <w:sz w:val="18"/>
                <w:szCs w:val="18"/>
              </w:rPr>
              <w:t>/</w:t>
            </w:r>
          </w:p>
        </w:tc>
        <w:tc>
          <w:tcPr>
            <w:tcW w:w="992" w:type="dxa"/>
            <w:vMerge w:val="restart"/>
            <w:vAlign w:val="center"/>
          </w:tcPr>
          <w:p w:rsidR="001E59D5" w:rsidRPr="00A336AE" w:rsidRDefault="001E59D5" w:rsidP="00862C3A">
            <w:pPr>
              <w:jc w:val="center"/>
              <w:rPr>
                <w:rFonts w:cs="Calibri"/>
              </w:rPr>
            </w:pPr>
            <w:r w:rsidRPr="00A336AE">
              <w:rPr>
                <w:rFonts w:cs="Calibri"/>
              </w:rPr>
              <w:t>未明确</w:t>
            </w:r>
          </w:p>
        </w:tc>
        <w:tc>
          <w:tcPr>
            <w:tcW w:w="1276" w:type="dxa"/>
            <w:vAlign w:val="center"/>
          </w:tcPr>
          <w:p w:rsidR="001E59D5" w:rsidRPr="00A336AE" w:rsidRDefault="001E59D5" w:rsidP="00862C3A">
            <w:pPr>
              <w:jc w:val="center"/>
              <w:rPr>
                <w:rFonts w:cs="Calibri"/>
                <w:sz w:val="18"/>
                <w:szCs w:val="18"/>
              </w:rPr>
            </w:pPr>
            <w:r w:rsidRPr="00A336AE">
              <w:rPr>
                <w:rFonts w:cs="Calibri"/>
                <w:sz w:val="18"/>
                <w:szCs w:val="18"/>
              </w:rPr>
              <w:t>≥0.9</w:t>
            </w:r>
            <w:r w:rsidRPr="00A336AE">
              <w:rPr>
                <w:rFonts w:cs="Calibri" w:hint="eastAsia"/>
                <w:sz w:val="18"/>
                <w:szCs w:val="18"/>
              </w:rPr>
              <w:t>8</w:t>
            </w:r>
          </w:p>
        </w:tc>
        <w:tc>
          <w:tcPr>
            <w:tcW w:w="1275" w:type="dxa"/>
            <w:vAlign w:val="center"/>
          </w:tcPr>
          <w:p w:rsidR="001E59D5" w:rsidRPr="00A336AE" w:rsidRDefault="001E59D5" w:rsidP="00862C3A">
            <w:pPr>
              <w:jc w:val="center"/>
              <w:rPr>
                <w:rFonts w:cs="Calibri"/>
              </w:rPr>
            </w:pPr>
            <w:r w:rsidRPr="00A336AE">
              <w:rPr>
                <w:rFonts w:cs="Calibri" w:hint="eastAsia"/>
                <w:sz w:val="18"/>
                <w:szCs w:val="18"/>
              </w:rPr>
              <w:t>/</w:t>
            </w:r>
          </w:p>
        </w:tc>
        <w:tc>
          <w:tcPr>
            <w:tcW w:w="1276" w:type="dxa"/>
            <w:vAlign w:val="center"/>
          </w:tcPr>
          <w:p w:rsidR="001E59D5" w:rsidRPr="00A336AE" w:rsidRDefault="001E59D5" w:rsidP="00862C3A">
            <w:pPr>
              <w:jc w:val="center"/>
              <w:rPr>
                <w:rFonts w:cs="Calibri"/>
              </w:rPr>
            </w:pPr>
            <w:r w:rsidRPr="00A336AE">
              <w:rPr>
                <w:rFonts w:cs="Calibri" w:hint="eastAsia"/>
                <w:sz w:val="18"/>
                <w:szCs w:val="18"/>
              </w:rPr>
              <w:t>/</w:t>
            </w:r>
          </w:p>
        </w:tc>
        <w:tc>
          <w:tcPr>
            <w:tcW w:w="1762" w:type="dxa"/>
            <w:vAlign w:val="center"/>
          </w:tcPr>
          <w:p w:rsidR="001E59D5" w:rsidRPr="00A336AE" w:rsidRDefault="001E59D5" w:rsidP="00862C3A">
            <w:pPr>
              <w:jc w:val="center"/>
              <w:rPr>
                <w:rFonts w:cs="Calibri"/>
              </w:rPr>
            </w:pPr>
            <w:proofErr w:type="spellStart"/>
            <w:r w:rsidRPr="00A336AE">
              <w:rPr>
                <w:rFonts w:cs="Calibri" w:hint="eastAsia"/>
              </w:rPr>
              <w:t>CODmn</w:t>
            </w:r>
            <w:proofErr w:type="spellEnd"/>
            <w:r w:rsidRPr="00A336AE">
              <w:rPr>
                <w:rFonts w:cs="Calibri" w:hint="eastAsia"/>
              </w:rPr>
              <w:t>：</w:t>
            </w:r>
            <w:r w:rsidRPr="00A336AE">
              <w:rPr>
                <w:rFonts w:cs="Calibri" w:hint="eastAsia"/>
              </w:rPr>
              <w:t>0.9942</w:t>
            </w:r>
          </w:p>
          <w:p w:rsidR="001E59D5" w:rsidRPr="00A336AE" w:rsidRDefault="001E59D5" w:rsidP="00862C3A">
            <w:pPr>
              <w:rPr>
                <w:rFonts w:cs="Calibri"/>
              </w:rPr>
            </w:pPr>
            <w:r w:rsidRPr="00A336AE">
              <w:rPr>
                <w:rFonts w:cs="Calibri" w:hint="eastAsia"/>
              </w:rPr>
              <w:t>氨氮：</w:t>
            </w:r>
            <w:r w:rsidRPr="00A336AE">
              <w:rPr>
                <w:rFonts w:cs="Calibri" w:hint="eastAsia"/>
              </w:rPr>
              <w:t>0.9998</w:t>
            </w:r>
          </w:p>
          <w:p w:rsidR="001E59D5" w:rsidRPr="00A336AE" w:rsidRDefault="001E59D5" w:rsidP="00862C3A">
            <w:pPr>
              <w:rPr>
                <w:rFonts w:cs="Calibri"/>
              </w:rPr>
            </w:pPr>
            <w:r w:rsidRPr="00A336AE">
              <w:rPr>
                <w:rFonts w:cs="Calibri" w:hint="eastAsia"/>
              </w:rPr>
              <w:t>总磷：</w:t>
            </w:r>
            <w:r w:rsidRPr="00A336AE">
              <w:rPr>
                <w:rFonts w:cs="Calibri" w:hint="eastAsia"/>
              </w:rPr>
              <w:t>0.9999</w:t>
            </w:r>
          </w:p>
          <w:p w:rsidR="001E59D5" w:rsidRPr="00A336AE" w:rsidRDefault="001E59D5" w:rsidP="00862C3A">
            <w:pPr>
              <w:rPr>
                <w:rFonts w:cs="Calibri"/>
              </w:rPr>
            </w:pPr>
            <w:r w:rsidRPr="00A336AE">
              <w:rPr>
                <w:rFonts w:cs="Calibri" w:hint="eastAsia"/>
              </w:rPr>
              <w:t>总氮：</w:t>
            </w:r>
            <w:r w:rsidRPr="00A336AE">
              <w:rPr>
                <w:rFonts w:cs="Calibri" w:hint="eastAsia"/>
              </w:rPr>
              <w:t>0.9990</w:t>
            </w:r>
          </w:p>
          <w:p w:rsidR="001E59D5" w:rsidRPr="00A336AE" w:rsidRDefault="001E59D5" w:rsidP="00862C3A">
            <w:pPr>
              <w:rPr>
                <w:rFonts w:cs="Calibri"/>
              </w:rPr>
            </w:pPr>
            <w:proofErr w:type="spellStart"/>
            <w:r w:rsidRPr="00A336AE">
              <w:rPr>
                <w:rFonts w:cs="Calibri" w:hint="eastAsia"/>
              </w:rPr>
              <w:t>CODcr</w:t>
            </w:r>
            <w:proofErr w:type="spellEnd"/>
            <w:r w:rsidRPr="00A336AE">
              <w:rPr>
                <w:rFonts w:cs="Calibri" w:hint="eastAsia"/>
              </w:rPr>
              <w:t>：</w:t>
            </w:r>
            <w:r w:rsidRPr="00A336AE">
              <w:rPr>
                <w:rFonts w:cs="Calibri" w:hint="eastAsia"/>
              </w:rPr>
              <w:t>0.9998</w:t>
            </w:r>
          </w:p>
        </w:tc>
        <w:tc>
          <w:tcPr>
            <w:tcW w:w="2065" w:type="dxa"/>
          </w:tcPr>
          <w:p w:rsidR="001E59D5" w:rsidRPr="00A336AE" w:rsidRDefault="001E59D5" w:rsidP="00862C3A">
            <w:pPr>
              <w:rPr>
                <w:rFonts w:cs="Calibri"/>
              </w:rPr>
            </w:pPr>
            <w:r w:rsidRPr="00A336AE">
              <w:rPr>
                <w:rFonts w:cs="Calibri"/>
              </w:rPr>
              <w:t>根据线性的拟合结果，判定后续测量数据的可靠性</w:t>
            </w:r>
          </w:p>
        </w:tc>
      </w:tr>
      <w:tr w:rsidR="001E59D5" w:rsidRPr="00A336AE" w:rsidTr="00862C3A">
        <w:trPr>
          <w:trHeight w:val="90"/>
        </w:trPr>
        <w:tc>
          <w:tcPr>
            <w:tcW w:w="1085" w:type="dxa"/>
            <w:vMerge/>
          </w:tcPr>
          <w:p w:rsidR="001E59D5" w:rsidRPr="00A336AE" w:rsidRDefault="001E59D5" w:rsidP="00862C3A">
            <w:pPr>
              <w:rPr>
                <w:rFonts w:cs="Calibri"/>
              </w:rPr>
            </w:pPr>
          </w:p>
        </w:tc>
        <w:tc>
          <w:tcPr>
            <w:tcW w:w="977" w:type="dxa"/>
            <w:vMerge/>
          </w:tcPr>
          <w:p w:rsidR="001E59D5" w:rsidRPr="00A336AE" w:rsidRDefault="001E59D5" w:rsidP="00862C3A">
            <w:pPr>
              <w:rPr>
                <w:rFonts w:cs="Calibri"/>
              </w:rPr>
            </w:pPr>
          </w:p>
        </w:tc>
        <w:tc>
          <w:tcPr>
            <w:tcW w:w="1583" w:type="dxa"/>
            <w:vAlign w:val="center"/>
          </w:tcPr>
          <w:p w:rsidR="001E59D5" w:rsidRPr="00A336AE" w:rsidRDefault="001E59D5" w:rsidP="00862C3A">
            <w:pPr>
              <w:jc w:val="center"/>
              <w:rPr>
                <w:rFonts w:cs="Calibri"/>
              </w:rPr>
            </w:pPr>
            <w:r w:rsidRPr="00A336AE">
              <w:rPr>
                <w:rFonts w:cs="Calibri" w:hint="eastAsia"/>
              </w:rPr>
              <w:t>集成干预</w:t>
            </w:r>
          </w:p>
        </w:tc>
        <w:tc>
          <w:tcPr>
            <w:tcW w:w="1066" w:type="dxa"/>
            <w:vAlign w:val="center"/>
          </w:tcPr>
          <w:p w:rsidR="001E59D5" w:rsidRPr="00A336AE" w:rsidRDefault="001E59D5" w:rsidP="00862C3A">
            <w:pPr>
              <w:jc w:val="center"/>
              <w:rPr>
                <w:rFonts w:cs="Calibri"/>
                <w:sz w:val="18"/>
                <w:szCs w:val="18"/>
              </w:rPr>
            </w:pPr>
            <w:r w:rsidRPr="00A336AE">
              <w:rPr>
                <w:rFonts w:cs="Calibri"/>
                <w:sz w:val="18"/>
                <w:szCs w:val="18"/>
              </w:rPr>
              <w:t>±10%</w:t>
            </w:r>
          </w:p>
        </w:tc>
        <w:tc>
          <w:tcPr>
            <w:tcW w:w="1493" w:type="dxa"/>
            <w:vAlign w:val="center"/>
          </w:tcPr>
          <w:p w:rsidR="001E59D5" w:rsidRPr="00A336AE" w:rsidRDefault="001E59D5" w:rsidP="00862C3A">
            <w:pPr>
              <w:jc w:val="center"/>
              <w:rPr>
                <w:rFonts w:cs="Calibri"/>
              </w:rPr>
            </w:pPr>
            <w:r w:rsidRPr="00A336AE">
              <w:rPr>
                <w:rFonts w:cs="Calibri" w:hint="eastAsia"/>
                <w:sz w:val="18"/>
                <w:szCs w:val="18"/>
              </w:rPr>
              <w:t>/</w:t>
            </w:r>
          </w:p>
        </w:tc>
        <w:tc>
          <w:tcPr>
            <w:tcW w:w="992" w:type="dxa"/>
            <w:vMerge/>
            <w:vAlign w:val="center"/>
          </w:tcPr>
          <w:p w:rsidR="001E59D5" w:rsidRPr="00A336AE" w:rsidRDefault="001E59D5" w:rsidP="00862C3A">
            <w:pPr>
              <w:jc w:val="center"/>
              <w:rPr>
                <w:rFonts w:cs="Calibri"/>
              </w:rPr>
            </w:pPr>
          </w:p>
        </w:tc>
        <w:tc>
          <w:tcPr>
            <w:tcW w:w="1276" w:type="dxa"/>
            <w:vAlign w:val="center"/>
          </w:tcPr>
          <w:p w:rsidR="001E59D5" w:rsidRPr="00A336AE" w:rsidRDefault="001E59D5" w:rsidP="00862C3A">
            <w:pPr>
              <w:jc w:val="center"/>
              <w:rPr>
                <w:rFonts w:cs="Calibri"/>
                <w:sz w:val="18"/>
                <w:szCs w:val="18"/>
              </w:rPr>
            </w:pPr>
            <w:r w:rsidRPr="00A336AE">
              <w:rPr>
                <w:rFonts w:cs="Calibri" w:hint="eastAsia"/>
                <w:sz w:val="18"/>
                <w:szCs w:val="18"/>
              </w:rPr>
              <w:t>/</w:t>
            </w:r>
          </w:p>
        </w:tc>
        <w:tc>
          <w:tcPr>
            <w:tcW w:w="1275" w:type="dxa"/>
            <w:vAlign w:val="center"/>
          </w:tcPr>
          <w:p w:rsidR="001E59D5" w:rsidRPr="00A336AE" w:rsidRDefault="001E59D5" w:rsidP="00862C3A">
            <w:pPr>
              <w:jc w:val="center"/>
              <w:rPr>
                <w:rFonts w:cs="Calibri"/>
              </w:rPr>
            </w:pPr>
            <w:r w:rsidRPr="00A336AE">
              <w:rPr>
                <w:rFonts w:cs="Calibri" w:hint="eastAsia"/>
                <w:sz w:val="18"/>
                <w:szCs w:val="18"/>
              </w:rPr>
              <w:t>/</w:t>
            </w:r>
          </w:p>
        </w:tc>
        <w:tc>
          <w:tcPr>
            <w:tcW w:w="1276" w:type="dxa"/>
            <w:vAlign w:val="center"/>
          </w:tcPr>
          <w:p w:rsidR="001E59D5" w:rsidRPr="00A336AE" w:rsidRDefault="001E59D5" w:rsidP="00862C3A">
            <w:pPr>
              <w:jc w:val="center"/>
              <w:rPr>
                <w:rFonts w:cs="Calibri"/>
              </w:rPr>
            </w:pPr>
            <w:r w:rsidRPr="00A336AE">
              <w:rPr>
                <w:rFonts w:cs="Calibri" w:hint="eastAsia"/>
                <w:sz w:val="18"/>
                <w:szCs w:val="18"/>
              </w:rPr>
              <w:t>/</w:t>
            </w:r>
          </w:p>
        </w:tc>
        <w:tc>
          <w:tcPr>
            <w:tcW w:w="1762" w:type="dxa"/>
            <w:vAlign w:val="center"/>
          </w:tcPr>
          <w:p w:rsidR="001E59D5" w:rsidRPr="00A336AE" w:rsidRDefault="001E59D5" w:rsidP="00862C3A">
            <w:pPr>
              <w:jc w:val="left"/>
              <w:rPr>
                <w:rFonts w:cs="Calibri"/>
              </w:rPr>
            </w:pPr>
            <w:proofErr w:type="spellStart"/>
            <w:r w:rsidRPr="00A336AE">
              <w:rPr>
                <w:rFonts w:cs="Calibri" w:hint="eastAsia"/>
              </w:rPr>
              <w:t>CODmn</w:t>
            </w:r>
            <w:proofErr w:type="spellEnd"/>
            <w:r w:rsidRPr="00A336AE">
              <w:rPr>
                <w:rFonts w:cs="Calibri" w:hint="eastAsia"/>
              </w:rPr>
              <w:t>：</w:t>
            </w:r>
            <w:r w:rsidRPr="00A336AE">
              <w:rPr>
                <w:rFonts w:cs="Calibri" w:hint="eastAsia"/>
              </w:rPr>
              <w:t>2.22%</w:t>
            </w:r>
          </w:p>
          <w:p w:rsidR="001E59D5" w:rsidRPr="00A336AE" w:rsidRDefault="001E59D5" w:rsidP="00862C3A">
            <w:pPr>
              <w:jc w:val="left"/>
              <w:rPr>
                <w:rFonts w:cs="Calibri"/>
              </w:rPr>
            </w:pPr>
            <w:r w:rsidRPr="00A336AE">
              <w:rPr>
                <w:rFonts w:cs="Calibri" w:hint="eastAsia"/>
              </w:rPr>
              <w:t>氨氮：</w:t>
            </w:r>
            <w:r w:rsidRPr="00A336AE">
              <w:rPr>
                <w:rFonts w:cs="Calibri" w:hint="eastAsia"/>
              </w:rPr>
              <w:t>2.55%</w:t>
            </w:r>
          </w:p>
          <w:p w:rsidR="001E59D5" w:rsidRPr="00A336AE" w:rsidRDefault="001E59D5" w:rsidP="00862C3A">
            <w:pPr>
              <w:jc w:val="left"/>
              <w:rPr>
                <w:rFonts w:cs="Calibri"/>
              </w:rPr>
            </w:pPr>
            <w:r w:rsidRPr="00A336AE">
              <w:rPr>
                <w:rFonts w:cs="Calibri" w:hint="eastAsia"/>
              </w:rPr>
              <w:t>总磷：</w:t>
            </w:r>
            <w:r w:rsidRPr="00A336AE">
              <w:rPr>
                <w:rFonts w:cs="Calibri" w:hint="eastAsia"/>
              </w:rPr>
              <w:t>0.57%</w:t>
            </w:r>
          </w:p>
          <w:p w:rsidR="001E59D5" w:rsidRPr="00A336AE" w:rsidRDefault="001E59D5" w:rsidP="00862C3A">
            <w:pPr>
              <w:jc w:val="left"/>
              <w:rPr>
                <w:rFonts w:cs="Calibri"/>
              </w:rPr>
            </w:pPr>
            <w:r w:rsidRPr="00A336AE">
              <w:rPr>
                <w:rFonts w:cs="Calibri" w:hint="eastAsia"/>
              </w:rPr>
              <w:t>总氮：</w:t>
            </w:r>
            <w:r w:rsidRPr="00A336AE">
              <w:rPr>
                <w:rFonts w:cs="Calibri" w:hint="eastAsia"/>
              </w:rPr>
              <w:t>0.93%</w:t>
            </w:r>
          </w:p>
          <w:p w:rsidR="001E59D5" w:rsidRPr="00A336AE" w:rsidRDefault="001E59D5" w:rsidP="00862C3A">
            <w:pPr>
              <w:tabs>
                <w:tab w:val="left" w:pos="454"/>
              </w:tabs>
              <w:jc w:val="left"/>
              <w:rPr>
                <w:rFonts w:cs="Calibri"/>
              </w:rPr>
            </w:pPr>
            <w:proofErr w:type="spellStart"/>
            <w:r w:rsidRPr="00A336AE">
              <w:rPr>
                <w:rFonts w:cs="Calibri" w:hint="eastAsia"/>
              </w:rPr>
              <w:t>CODcr</w:t>
            </w:r>
            <w:proofErr w:type="spellEnd"/>
            <w:r w:rsidRPr="00A336AE">
              <w:rPr>
                <w:rFonts w:cs="Calibri" w:hint="eastAsia"/>
              </w:rPr>
              <w:t>：</w:t>
            </w:r>
            <w:r w:rsidRPr="00A336AE">
              <w:rPr>
                <w:rFonts w:cs="Calibri" w:hint="eastAsia"/>
              </w:rPr>
              <w:t>0.96%</w:t>
            </w:r>
          </w:p>
        </w:tc>
        <w:tc>
          <w:tcPr>
            <w:tcW w:w="2065" w:type="dxa"/>
          </w:tcPr>
          <w:p w:rsidR="001E59D5" w:rsidRPr="00A336AE" w:rsidRDefault="001E59D5" w:rsidP="00862C3A">
            <w:pPr>
              <w:rPr>
                <w:rFonts w:cs="Calibri"/>
              </w:rPr>
            </w:pPr>
            <w:r w:rsidRPr="00A336AE">
              <w:rPr>
                <w:rFonts w:cs="Calibri"/>
              </w:rPr>
              <w:t>检查水质经集成干预系统测试后有无变化，确保仪器的准确度</w:t>
            </w:r>
          </w:p>
        </w:tc>
      </w:tr>
      <w:tr w:rsidR="001E59D5" w:rsidRPr="00A336AE" w:rsidTr="00862C3A">
        <w:trPr>
          <w:trHeight w:val="726"/>
        </w:trPr>
        <w:tc>
          <w:tcPr>
            <w:tcW w:w="1085" w:type="dxa"/>
            <w:vMerge/>
          </w:tcPr>
          <w:p w:rsidR="001E59D5" w:rsidRPr="00A336AE" w:rsidRDefault="001E59D5" w:rsidP="00862C3A">
            <w:pPr>
              <w:rPr>
                <w:rFonts w:cs="Calibri"/>
              </w:rPr>
            </w:pPr>
          </w:p>
        </w:tc>
        <w:tc>
          <w:tcPr>
            <w:tcW w:w="977" w:type="dxa"/>
            <w:vMerge/>
          </w:tcPr>
          <w:p w:rsidR="001E59D5" w:rsidRPr="00A336AE" w:rsidRDefault="001E59D5" w:rsidP="00862C3A">
            <w:pPr>
              <w:rPr>
                <w:rFonts w:cs="Calibri"/>
              </w:rPr>
            </w:pPr>
          </w:p>
        </w:tc>
        <w:tc>
          <w:tcPr>
            <w:tcW w:w="1583" w:type="dxa"/>
            <w:vAlign w:val="center"/>
          </w:tcPr>
          <w:p w:rsidR="001E59D5" w:rsidRPr="00A336AE" w:rsidRDefault="001E59D5" w:rsidP="00862C3A">
            <w:pPr>
              <w:jc w:val="center"/>
              <w:rPr>
                <w:rFonts w:cs="Calibri"/>
              </w:rPr>
            </w:pPr>
            <w:r w:rsidRPr="00A336AE">
              <w:rPr>
                <w:rFonts w:cs="Calibri" w:hint="eastAsia"/>
              </w:rPr>
              <w:t>加标回收率</w:t>
            </w:r>
          </w:p>
        </w:tc>
        <w:tc>
          <w:tcPr>
            <w:tcW w:w="1066" w:type="dxa"/>
            <w:vAlign w:val="center"/>
          </w:tcPr>
          <w:p w:rsidR="001E59D5" w:rsidRPr="00A336AE" w:rsidRDefault="001E59D5" w:rsidP="00862C3A">
            <w:pPr>
              <w:jc w:val="center"/>
              <w:rPr>
                <w:rFonts w:cs="Calibri"/>
                <w:sz w:val="18"/>
                <w:szCs w:val="18"/>
              </w:rPr>
            </w:pPr>
            <w:r w:rsidRPr="00A336AE">
              <w:rPr>
                <w:rFonts w:cs="Calibri"/>
                <w:sz w:val="18"/>
                <w:szCs w:val="18"/>
              </w:rPr>
              <w:t>80%~120%</w:t>
            </w:r>
          </w:p>
        </w:tc>
        <w:tc>
          <w:tcPr>
            <w:tcW w:w="1493" w:type="dxa"/>
            <w:vAlign w:val="center"/>
          </w:tcPr>
          <w:p w:rsidR="001E59D5" w:rsidRPr="00A336AE" w:rsidRDefault="001E59D5" w:rsidP="00862C3A">
            <w:pPr>
              <w:jc w:val="center"/>
              <w:rPr>
                <w:rFonts w:cs="Calibri"/>
              </w:rPr>
            </w:pPr>
            <w:r w:rsidRPr="00A336AE">
              <w:rPr>
                <w:rFonts w:cs="Calibri" w:hint="eastAsia"/>
                <w:sz w:val="18"/>
                <w:szCs w:val="18"/>
              </w:rPr>
              <w:t>/</w:t>
            </w:r>
          </w:p>
        </w:tc>
        <w:tc>
          <w:tcPr>
            <w:tcW w:w="992" w:type="dxa"/>
            <w:vMerge/>
            <w:vAlign w:val="center"/>
          </w:tcPr>
          <w:p w:rsidR="001E59D5" w:rsidRPr="00A336AE" w:rsidRDefault="001E59D5" w:rsidP="00862C3A">
            <w:pPr>
              <w:jc w:val="center"/>
              <w:rPr>
                <w:rFonts w:cs="Calibri"/>
              </w:rPr>
            </w:pPr>
          </w:p>
        </w:tc>
        <w:tc>
          <w:tcPr>
            <w:tcW w:w="1276" w:type="dxa"/>
            <w:vAlign w:val="center"/>
          </w:tcPr>
          <w:p w:rsidR="001E59D5" w:rsidRPr="00A336AE" w:rsidRDefault="001E59D5" w:rsidP="00862C3A">
            <w:pPr>
              <w:jc w:val="center"/>
              <w:rPr>
                <w:rFonts w:cs="Calibri"/>
                <w:sz w:val="18"/>
                <w:szCs w:val="18"/>
              </w:rPr>
            </w:pPr>
            <w:r w:rsidRPr="00A336AE">
              <w:rPr>
                <w:rFonts w:cs="Calibri"/>
                <w:sz w:val="18"/>
                <w:szCs w:val="18"/>
              </w:rPr>
              <w:t>80%~120%</w:t>
            </w:r>
          </w:p>
        </w:tc>
        <w:tc>
          <w:tcPr>
            <w:tcW w:w="1275" w:type="dxa"/>
            <w:vAlign w:val="center"/>
          </w:tcPr>
          <w:p w:rsidR="001E59D5" w:rsidRPr="00A336AE" w:rsidRDefault="001E59D5" w:rsidP="00862C3A">
            <w:pPr>
              <w:jc w:val="center"/>
              <w:rPr>
                <w:rFonts w:cs="Calibri"/>
              </w:rPr>
            </w:pPr>
            <w:r w:rsidRPr="00A336AE">
              <w:rPr>
                <w:rFonts w:cs="Calibri" w:hint="eastAsia"/>
                <w:sz w:val="18"/>
                <w:szCs w:val="18"/>
              </w:rPr>
              <w:t>/</w:t>
            </w:r>
          </w:p>
        </w:tc>
        <w:tc>
          <w:tcPr>
            <w:tcW w:w="1276" w:type="dxa"/>
            <w:vAlign w:val="center"/>
          </w:tcPr>
          <w:p w:rsidR="001E59D5" w:rsidRPr="00A336AE" w:rsidRDefault="001E59D5" w:rsidP="00862C3A">
            <w:pPr>
              <w:jc w:val="center"/>
              <w:rPr>
                <w:rFonts w:cs="Calibri"/>
              </w:rPr>
            </w:pPr>
            <w:r w:rsidRPr="00A336AE">
              <w:rPr>
                <w:rFonts w:cs="Calibri" w:hint="eastAsia"/>
                <w:sz w:val="18"/>
                <w:szCs w:val="18"/>
              </w:rPr>
              <w:t>/</w:t>
            </w:r>
          </w:p>
        </w:tc>
        <w:tc>
          <w:tcPr>
            <w:tcW w:w="1762" w:type="dxa"/>
            <w:vAlign w:val="center"/>
          </w:tcPr>
          <w:p w:rsidR="001E59D5" w:rsidRPr="00A336AE" w:rsidRDefault="001E59D5" w:rsidP="00862C3A">
            <w:pPr>
              <w:jc w:val="left"/>
              <w:rPr>
                <w:rFonts w:cs="Calibri"/>
              </w:rPr>
            </w:pPr>
            <w:proofErr w:type="spellStart"/>
            <w:r w:rsidRPr="00A336AE">
              <w:rPr>
                <w:rFonts w:cs="Calibri" w:hint="eastAsia"/>
              </w:rPr>
              <w:t>CODmn</w:t>
            </w:r>
            <w:proofErr w:type="spellEnd"/>
            <w:r w:rsidRPr="00A336AE">
              <w:rPr>
                <w:rFonts w:cs="Calibri" w:hint="eastAsia"/>
              </w:rPr>
              <w:t>：</w:t>
            </w:r>
            <w:r w:rsidRPr="00A336AE">
              <w:rPr>
                <w:rFonts w:cs="Calibri" w:hint="eastAsia"/>
              </w:rPr>
              <w:t>97.74%</w:t>
            </w:r>
          </w:p>
          <w:p w:rsidR="001E59D5" w:rsidRPr="00A336AE" w:rsidRDefault="001E59D5" w:rsidP="00862C3A">
            <w:pPr>
              <w:jc w:val="left"/>
              <w:rPr>
                <w:rFonts w:cs="Calibri"/>
              </w:rPr>
            </w:pPr>
            <w:r w:rsidRPr="00A336AE">
              <w:rPr>
                <w:rFonts w:cs="Calibri" w:hint="eastAsia"/>
              </w:rPr>
              <w:t>氨氮：</w:t>
            </w:r>
            <w:r w:rsidRPr="00A336AE">
              <w:rPr>
                <w:rFonts w:cs="Calibri" w:hint="eastAsia"/>
              </w:rPr>
              <w:t>96.60%</w:t>
            </w:r>
          </w:p>
          <w:p w:rsidR="001E59D5" w:rsidRPr="00A336AE" w:rsidRDefault="001E59D5" w:rsidP="00862C3A">
            <w:pPr>
              <w:jc w:val="left"/>
              <w:rPr>
                <w:rFonts w:cs="Calibri"/>
              </w:rPr>
            </w:pPr>
            <w:r w:rsidRPr="00A336AE">
              <w:rPr>
                <w:rFonts w:cs="Calibri" w:hint="eastAsia"/>
              </w:rPr>
              <w:t>总磷：</w:t>
            </w:r>
            <w:r w:rsidRPr="00A336AE">
              <w:rPr>
                <w:rFonts w:cs="Calibri" w:hint="eastAsia"/>
              </w:rPr>
              <w:t>103.23%</w:t>
            </w:r>
          </w:p>
          <w:p w:rsidR="001E59D5" w:rsidRPr="00A336AE" w:rsidRDefault="001E59D5" w:rsidP="00862C3A">
            <w:pPr>
              <w:jc w:val="left"/>
              <w:rPr>
                <w:rFonts w:cs="Calibri"/>
              </w:rPr>
            </w:pPr>
            <w:r w:rsidRPr="00A336AE">
              <w:rPr>
                <w:rFonts w:cs="Calibri" w:hint="eastAsia"/>
              </w:rPr>
              <w:t>总氮：</w:t>
            </w:r>
            <w:r w:rsidRPr="00A336AE">
              <w:rPr>
                <w:rFonts w:cs="Calibri" w:hint="eastAsia"/>
              </w:rPr>
              <w:t>104.64%</w:t>
            </w:r>
          </w:p>
          <w:p w:rsidR="001E59D5" w:rsidRPr="00A336AE" w:rsidRDefault="001E59D5" w:rsidP="00862C3A">
            <w:pPr>
              <w:jc w:val="left"/>
              <w:rPr>
                <w:rFonts w:cs="Calibri"/>
              </w:rPr>
            </w:pPr>
            <w:proofErr w:type="spellStart"/>
            <w:r w:rsidRPr="00A336AE">
              <w:rPr>
                <w:rFonts w:cs="Calibri" w:hint="eastAsia"/>
              </w:rPr>
              <w:t>CODcr</w:t>
            </w:r>
            <w:proofErr w:type="spellEnd"/>
            <w:r w:rsidRPr="00A336AE">
              <w:rPr>
                <w:rFonts w:cs="Calibri" w:hint="eastAsia"/>
              </w:rPr>
              <w:t>：</w:t>
            </w:r>
            <w:r w:rsidRPr="00A336AE">
              <w:rPr>
                <w:rFonts w:cs="Calibri" w:hint="eastAsia"/>
              </w:rPr>
              <w:t>98.96%</w:t>
            </w:r>
          </w:p>
        </w:tc>
        <w:tc>
          <w:tcPr>
            <w:tcW w:w="2065" w:type="dxa"/>
          </w:tcPr>
          <w:p w:rsidR="001E59D5" w:rsidRPr="00A336AE" w:rsidRDefault="001E59D5" w:rsidP="00862C3A">
            <w:pPr>
              <w:rPr>
                <w:rFonts w:cs="Calibri"/>
              </w:rPr>
            </w:pPr>
            <w:r w:rsidRPr="00A336AE">
              <w:rPr>
                <w:rFonts w:cs="Calibri"/>
              </w:rPr>
              <w:t>通过</w:t>
            </w:r>
            <w:r w:rsidRPr="00A336AE">
              <w:rPr>
                <w:rFonts w:cs="Calibri" w:hint="eastAsia"/>
              </w:rPr>
              <w:t>加入</w:t>
            </w:r>
            <w:r w:rsidRPr="00A336AE">
              <w:rPr>
                <w:rFonts w:cs="Calibri"/>
              </w:rPr>
              <w:t>标准物质，验证水样的准确性，确保仪器的准确度</w:t>
            </w:r>
          </w:p>
        </w:tc>
      </w:tr>
    </w:tbl>
    <w:p w:rsidR="00CB31EB" w:rsidRPr="001E59D5" w:rsidRDefault="00CB31EB" w:rsidP="00CB31EB">
      <w:pPr>
        <w:rPr>
          <w:rFonts w:ascii="仿宋_GB2312" w:eastAsia="仿宋_GB2312" w:hAnsi="宋体"/>
          <w:sz w:val="24"/>
        </w:rPr>
        <w:sectPr w:rsidR="00CB31EB" w:rsidRPr="001E59D5" w:rsidSect="00CC2BAE">
          <w:pgSz w:w="16838" w:h="11906" w:orient="landscape"/>
          <w:pgMar w:top="1797" w:right="777" w:bottom="1797" w:left="1440" w:header="227" w:footer="227" w:gutter="0"/>
          <w:cols w:space="720"/>
          <w:formProt w:val="0"/>
          <w:docGrid w:type="linesAndChars" w:linePitch="312"/>
        </w:sectPr>
      </w:pPr>
    </w:p>
    <w:p w:rsidR="00A648CE" w:rsidRPr="00711FC0" w:rsidRDefault="00A648CE" w:rsidP="00AD2E7C">
      <w:pPr>
        <w:spacing w:line="360" w:lineRule="auto"/>
        <w:jc w:val="left"/>
        <w:rPr>
          <w:rFonts w:ascii="仿宋_GB2312" w:eastAsia="仿宋_GB2312" w:hAnsi="宋体"/>
          <w:sz w:val="24"/>
        </w:rPr>
      </w:pPr>
      <w:r w:rsidRPr="00711FC0">
        <w:rPr>
          <w:rFonts w:ascii="黑体" w:eastAsia="黑体" w:hAnsi="黑体" w:hint="eastAsia"/>
          <w:sz w:val="24"/>
        </w:rPr>
        <w:lastRenderedPageBreak/>
        <w:t>5</w:t>
      </w:r>
      <w:r w:rsidRPr="00711FC0">
        <w:rPr>
          <w:rFonts w:ascii="黑体" w:eastAsia="黑体" w:hAnsi="黑体"/>
          <w:sz w:val="24"/>
        </w:rPr>
        <w:t>.2</w:t>
      </w:r>
      <w:r w:rsidR="00C83BBF" w:rsidRPr="00711FC0">
        <w:rPr>
          <w:rFonts w:ascii="仿宋_GB2312" w:eastAsia="仿宋_GB2312" w:hAnsi="宋体" w:hint="eastAsia"/>
          <w:sz w:val="24"/>
        </w:rPr>
        <w:t xml:space="preserve">  </w:t>
      </w:r>
      <w:r w:rsidRPr="00711FC0">
        <w:rPr>
          <w:rFonts w:ascii="仿宋_GB2312" w:eastAsia="仿宋_GB2312" w:hAnsi="宋体" w:hint="eastAsia"/>
          <w:sz w:val="24"/>
        </w:rPr>
        <w:t>基本要求(型式试验规定技术指标外的产品设计、原材料、关键技术、工艺、设备等方面)、质量承诺等体现“浙江制造”标准“四精”特征的相关先进性的对比情况。</w:t>
      </w:r>
    </w:p>
    <w:p w:rsidR="00A637B1" w:rsidRPr="00711FC0" w:rsidRDefault="00A637B1" w:rsidP="00A637B1">
      <w:pPr>
        <w:spacing w:line="360" w:lineRule="auto"/>
        <w:rPr>
          <w:rFonts w:ascii="仿宋_GB2312" w:eastAsia="仿宋_GB2312" w:hAnsi="仿宋_GB2312" w:cs="仿宋_GB2312"/>
          <w:kern w:val="0"/>
          <w:sz w:val="24"/>
        </w:rPr>
      </w:pPr>
      <w:r w:rsidRPr="00711FC0">
        <w:rPr>
          <w:rFonts w:ascii="仿宋_GB2312" w:eastAsia="仿宋_GB2312" w:hAnsi="仿宋_GB2312" w:cs="仿宋_GB2312" w:hint="eastAsia"/>
          <w:kern w:val="0"/>
          <w:sz w:val="24"/>
        </w:rPr>
        <w:t>精心设计</w:t>
      </w:r>
    </w:p>
    <w:p w:rsidR="001E59D5" w:rsidRPr="001E59D5"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应采用三维建模软件开展产品结构设计。</w:t>
      </w:r>
    </w:p>
    <w:p w:rsidR="001E59D5" w:rsidRPr="001E59D5"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应采用单片机开展线路板电路设计。</w:t>
      </w:r>
    </w:p>
    <w:p w:rsidR="001E59D5" w:rsidRPr="001E59D5"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应基于windows、</w:t>
      </w:r>
      <w:proofErr w:type="spellStart"/>
      <w:r w:rsidRPr="001E59D5">
        <w:rPr>
          <w:rFonts w:ascii="仿宋_GB2312" w:eastAsia="仿宋_GB2312" w:hAnsi="宋体" w:hint="eastAsia"/>
          <w:sz w:val="24"/>
        </w:rPr>
        <w:t>linux</w:t>
      </w:r>
      <w:proofErr w:type="spellEnd"/>
      <w:r w:rsidRPr="001E59D5">
        <w:rPr>
          <w:rFonts w:ascii="仿宋_GB2312" w:eastAsia="仿宋_GB2312" w:hAnsi="宋体" w:hint="eastAsia"/>
          <w:sz w:val="24"/>
        </w:rPr>
        <w:t>等系统并运用开发工具开展控制软件设计。</w:t>
      </w:r>
    </w:p>
    <w:p w:rsidR="00A637B1" w:rsidRPr="00711FC0"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应具备化学分析所需的配方设计能力</w:t>
      </w:r>
      <w:r w:rsidR="00A637B1" w:rsidRPr="00711FC0">
        <w:rPr>
          <w:rFonts w:ascii="仿宋_GB2312" w:eastAsia="仿宋_GB2312" w:hAnsi="宋体" w:hint="eastAsia"/>
          <w:sz w:val="24"/>
        </w:rPr>
        <w:t>。</w:t>
      </w:r>
    </w:p>
    <w:p w:rsidR="00A637B1" w:rsidRPr="00711FC0" w:rsidRDefault="00A637B1" w:rsidP="00A637B1">
      <w:pPr>
        <w:spacing w:line="360" w:lineRule="auto"/>
        <w:rPr>
          <w:rFonts w:ascii="仿宋_GB2312" w:eastAsia="仿宋_GB2312" w:hAnsi="宋体"/>
          <w:sz w:val="24"/>
        </w:rPr>
      </w:pPr>
      <w:r w:rsidRPr="00711FC0">
        <w:rPr>
          <w:rFonts w:ascii="仿宋_GB2312" w:eastAsia="仿宋_GB2312" w:hAnsi="宋体" w:hint="eastAsia"/>
          <w:sz w:val="24"/>
        </w:rPr>
        <w:t>精良选材</w:t>
      </w:r>
    </w:p>
    <w:p w:rsidR="001E59D5" w:rsidRPr="001E59D5"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PH测试模块应符合HJ/T 96的要求。</w:t>
      </w:r>
    </w:p>
    <w:p w:rsidR="001E59D5" w:rsidRPr="001E59D5"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电导率测试模块应符合HJ/T 97的要求。</w:t>
      </w:r>
    </w:p>
    <w:p w:rsidR="001E59D5" w:rsidRPr="001E59D5"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溶解氧测试模块应符合HJ/T 99的要求。</w:t>
      </w:r>
    </w:p>
    <w:p w:rsidR="001E59D5" w:rsidRPr="001E59D5"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浊度测试模块应符合HJ/T 98的要求。</w:t>
      </w:r>
    </w:p>
    <w:p w:rsidR="001E59D5" w:rsidRPr="001E59D5"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高锰酸盐指数测试模块应符合HJ/T 100的要求。</w:t>
      </w:r>
    </w:p>
    <w:p w:rsidR="001E59D5" w:rsidRPr="001E59D5"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总磷测试模块应符合HJ/T103的要求。</w:t>
      </w:r>
    </w:p>
    <w:p w:rsidR="001E59D5" w:rsidRPr="001E59D5"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总氮测试模块应符合HJ/T 102的要求。</w:t>
      </w:r>
    </w:p>
    <w:p w:rsidR="001E59D5" w:rsidRPr="001E59D5"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氨氮测试模块应符合HJ 101的要求。</w:t>
      </w:r>
    </w:p>
    <w:p w:rsidR="00A637B1" w:rsidRPr="00711FC0"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机柜柜体应采用符合GB/T 15675-2020的SECC材料，且防护等级应达到IP55要求</w:t>
      </w:r>
      <w:r w:rsidR="00A637B1" w:rsidRPr="00711FC0">
        <w:rPr>
          <w:rFonts w:ascii="仿宋_GB2312" w:eastAsia="仿宋_GB2312" w:hAnsi="宋体" w:hint="eastAsia"/>
          <w:sz w:val="24"/>
        </w:rPr>
        <w:t>。</w:t>
      </w:r>
    </w:p>
    <w:p w:rsidR="00A637B1" w:rsidRPr="00711FC0" w:rsidRDefault="00A637B1" w:rsidP="00A637B1">
      <w:pPr>
        <w:spacing w:line="360" w:lineRule="auto"/>
        <w:rPr>
          <w:rFonts w:ascii="仿宋_GB2312" w:eastAsia="仿宋_GB2312" w:hAnsi="宋体"/>
          <w:sz w:val="24"/>
        </w:rPr>
      </w:pPr>
      <w:r w:rsidRPr="00711FC0">
        <w:rPr>
          <w:rFonts w:ascii="仿宋_GB2312" w:eastAsia="仿宋_GB2312" w:hAnsi="宋体" w:hint="eastAsia"/>
          <w:sz w:val="24"/>
        </w:rPr>
        <w:t>精工制造</w:t>
      </w:r>
    </w:p>
    <w:p w:rsidR="001E59D5" w:rsidRPr="001E59D5"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应具备PH测试模块、电导率测试模块、溶解氧测试模块、浊度测试模块、高锰酸盐指数测试设备、总磷测试模块、总氮测试模块、氨氮测试模块的自动化校准设备。</w:t>
      </w:r>
    </w:p>
    <w:p w:rsidR="00A637B1" w:rsidRPr="00740ADA"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应具备调试准备、上电检查、系统烧写、泵阀测试、气密性检测、</w:t>
      </w:r>
      <w:proofErr w:type="gramStart"/>
      <w:r w:rsidRPr="001E59D5">
        <w:rPr>
          <w:rFonts w:ascii="仿宋_GB2312" w:eastAsia="仿宋_GB2312" w:hAnsi="宋体" w:hint="eastAsia"/>
          <w:sz w:val="24"/>
        </w:rPr>
        <w:t>液位计校准</w:t>
      </w:r>
      <w:proofErr w:type="gramEnd"/>
      <w:r w:rsidRPr="001E59D5">
        <w:rPr>
          <w:rFonts w:ascii="仿宋_GB2312" w:eastAsia="仿宋_GB2312" w:hAnsi="宋体" w:hint="eastAsia"/>
          <w:sz w:val="24"/>
        </w:rPr>
        <w:t>、参数设置、指标测试、功能检测等调试工艺</w:t>
      </w:r>
      <w:r w:rsidR="00F050FC" w:rsidRPr="00740ADA">
        <w:rPr>
          <w:rFonts w:ascii="仿宋_GB2312" w:eastAsia="仿宋_GB2312" w:hAnsi="宋体" w:hint="eastAsia"/>
          <w:sz w:val="24"/>
        </w:rPr>
        <w:t>。</w:t>
      </w:r>
    </w:p>
    <w:p w:rsidR="00A637B1" w:rsidRPr="00711FC0" w:rsidRDefault="00A637B1" w:rsidP="00A637B1">
      <w:pPr>
        <w:spacing w:line="360" w:lineRule="auto"/>
        <w:rPr>
          <w:rFonts w:ascii="仿宋_GB2312" w:eastAsia="仿宋_GB2312" w:hAnsi="宋体"/>
          <w:sz w:val="24"/>
        </w:rPr>
      </w:pPr>
      <w:r w:rsidRPr="00711FC0">
        <w:rPr>
          <w:rFonts w:ascii="仿宋_GB2312" w:eastAsia="仿宋_GB2312" w:hAnsi="宋体" w:hint="eastAsia"/>
          <w:sz w:val="24"/>
        </w:rPr>
        <w:t>精准服务</w:t>
      </w:r>
    </w:p>
    <w:p w:rsidR="001E59D5" w:rsidRPr="001E59D5"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产品保修期为自出厂之日起13个月，在正常包装、运输、贮存和使用条件下，保修期内制造商免费提供维修服务。</w:t>
      </w:r>
    </w:p>
    <w:p w:rsidR="001E59D5" w:rsidRPr="001E59D5"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应设立客</w:t>
      </w:r>
      <w:proofErr w:type="gramStart"/>
      <w:r w:rsidRPr="001E59D5">
        <w:rPr>
          <w:rFonts w:ascii="仿宋_GB2312" w:eastAsia="仿宋_GB2312" w:hAnsi="宋体" w:hint="eastAsia"/>
          <w:sz w:val="24"/>
        </w:rPr>
        <w:t>服服务</w:t>
      </w:r>
      <w:proofErr w:type="gramEnd"/>
      <w:r w:rsidRPr="001E59D5">
        <w:rPr>
          <w:rFonts w:ascii="仿宋_GB2312" w:eastAsia="仿宋_GB2312" w:hAnsi="宋体" w:hint="eastAsia"/>
          <w:sz w:val="24"/>
        </w:rPr>
        <w:t>热线，并配置专门的技术服务人员，向客户提供24h热线服务，并在1h内做出响应。</w:t>
      </w:r>
    </w:p>
    <w:p w:rsidR="00A637B1" w:rsidRPr="00711FC0" w:rsidRDefault="001E59D5" w:rsidP="001E59D5">
      <w:pPr>
        <w:pStyle w:val="af4"/>
        <w:numPr>
          <w:ilvl w:val="0"/>
          <w:numId w:val="7"/>
        </w:numPr>
        <w:spacing w:line="360" w:lineRule="auto"/>
        <w:ind w:firstLineChars="0"/>
        <w:rPr>
          <w:rFonts w:ascii="仿宋_GB2312" w:eastAsia="仿宋_GB2312" w:hAnsi="宋体"/>
          <w:sz w:val="24"/>
        </w:rPr>
      </w:pPr>
      <w:r w:rsidRPr="001E59D5">
        <w:rPr>
          <w:rFonts w:ascii="仿宋_GB2312" w:eastAsia="仿宋_GB2312" w:hAnsi="宋体" w:hint="eastAsia"/>
          <w:sz w:val="24"/>
        </w:rPr>
        <w:t>制造商应提供产品使用周期内的日常使用、维护、远程维修等技术服务</w:t>
      </w:r>
      <w:r w:rsidR="00A637B1" w:rsidRPr="00711FC0">
        <w:rPr>
          <w:rFonts w:ascii="仿宋_GB2312" w:eastAsia="仿宋_GB2312" w:hAnsi="宋体" w:hint="eastAsia"/>
          <w:sz w:val="24"/>
        </w:rPr>
        <w:t>。</w:t>
      </w:r>
    </w:p>
    <w:p w:rsidR="00A648CE" w:rsidRPr="00711FC0" w:rsidRDefault="00A648CE" w:rsidP="00AD2E7C">
      <w:pPr>
        <w:spacing w:line="360" w:lineRule="auto"/>
        <w:rPr>
          <w:rFonts w:ascii="仿宋_GB2312" w:eastAsia="仿宋_GB2312" w:hAnsi="宋体"/>
          <w:sz w:val="24"/>
        </w:rPr>
      </w:pPr>
      <w:r w:rsidRPr="00711FC0">
        <w:rPr>
          <w:rFonts w:ascii="黑体" w:eastAsia="黑体" w:hAnsi="黑体" w:hint="eastAsia"/>
          <w:sz w:val="24"/>
        </w:rPr>
        <w:lastRenderedPageBreak/>
        <w:t>5</w:t>
      </w:r>
      <w:r w:rsidRPr="00711FC0">
        <w:rPr>
          <w:rFonts w:ascii="黑体" w:eastAsia="黑体" w:hAnsi="黑体"/>
          <w:sz w:val="24"/>
        </w:rPr>
        <w:t>.</w:t>
      </w:r>
      <w:r w:rsidRPr="00711FC0">
        <w:rPr>
          <w:rFonts w:ascii="黑体" w:eastAsia="黑体" w:hAnsi="黑体" w:hint="eastAsia"/>
          <w:sz w:val="24"/>
        </w:rPr>
        <w:t>3</w:t>
      </w:r>
      <w:r w:rsidRPr="00711FC0">
        <w:rPr>
          <w:rFonts w:ascii="仿宋_GB2312" w:eastAsia="仿宋_GB2312" w:hAnsi="宋体" w:hint="eastAsia"/>
          <w:sz w:val="24"/>
        </w:rPr>
        <w:t xml:space="preserve">  标准中能体现“智能制造”、“绿色制造”先进性的内容说明。（若无相关先进性也应说明）。</w:t>
      </w:r>
    </w:p>
    <w:p w:rsidR="00EB6684" w:rsidRPr="00EB6684" w:rsidRDefault="00EB6684" w:rsidP="00EB6684">
      <w:pPr>
        <w:spacing w:line="360" w:lineRule="auto"/>
        <w:ind w:firstLineChars="200" w:firstLine="480"/>
        <w:rPr>
          <w:rFonts w:ascii="仿宋_GB2312" w:eastAsia="仿宋_GB2312"/>
          <w:sz w:val="24"/>
        </w:rPr>
      </w:pPr>
      <w:r w:rsidRPr="00EB6684">
        <w:rPr>
          <w:rFonts w:ascii="仿宋_GB2312" w:eastAsia="仿宋_GB2312" w:hint="eastAsia"/>
          <w:sz w:val="24"/>
        </w:rPr>
        <w:t>绿色制造：</w:t>
      </w:r>
      <w:r>
        <w:rPr>
          <w:rFonts w:ascii="仿宋_GB2312" w:eastAsia="仿宋_GB2312" w:hint="eastAsia"/>
          <w:sz w:val="24"/>
        </w:rPr>
        <w:t>公司</w:t>
      </w:r>
      <w:r w:rsidRPr="00EB6684">
        <w:rPr>
          <w:rFonts w:ascii="仿宋_GB2312" w:eastAsia="仿宋_GB2312" w:hint="eastAsia"/>
          <w:sz w:val="24"/>
        </w:rPr>
        <w:t>通过了ISO14001环境管理体系认证及杭州市清洁生产审核，同时本产品在制造过程中无相关环境影响。</w:t>
      </w:r>
    </w:p>
    <w:p w:rsidR="00251C7E" w:rsidRPr="007C1FE2" w:rsidRDefault="00EB6684" w:rsidP="00EB6684">
      <w:pPr>
        <w:spacing w:line="360" w:lineRule="auto"/>
        <w:ind w:firstLineChars="200" w:firstLine="480"/>
        <w:rPr>
          <w:rFonts w:ascii="仿宋_GB2312" w:eastAsia="仿宋_GB2312" w:hAnsi="宋体"/>
          <w:sz w:val="24"/>
        </w:rPr>
      </w:pPr>
      <w:r w:rsidRPr="00EB6684">
        <w:rPr>
          <w:rFonts w:ascii="仿宋_GB2312" w:eastAsia="仿宋_GB2312" w:hint="eastAsia"/>
          <w:sz w:val="24"/>
        </w:rPr>
        <w:t>智能制造：在设计研发阶段，公司通过计算机辅助设计方式，最大程度优化测试仪外观及结构，便于用户使用。同时配置了自动化化校准调试装置，实现多台仪器同步出厂校准</w:t>
      </w:r>
      <w:r w:rsidR="00F45E31" w:rsidRPr="007C1FE2">
        <w:rPr>
          <w:rFonts w:ascii="仿宋_GB2312" w:eastAsia="仿宋_GB2312" w:hAnsi="宋体" w:hint="eastAsia"/>
          <w:sz w:val="24"/>
        </w:rPr>
        <w:t>。</w:t>
      </w:r>
    </w:p>
    <w:p w:rsidR="00A648CE" w:rsidRDefault="00A648CE" w:rsidP="00AD2E7C">
      <w:pPr>
        <w:pStyle w:val="af2"/>
        <w:spacing w:before="312" w:after="312" w:line="360" w:lineRule="auto"/>
        <w:jc w:val="left"/>
        <w:rPr>
          <w:rFonts w:hAnsi="黑体"/>
          <w:sz w:val="24"/>
          <w:szCs w:val="24"/>
        </w:rPr>
      </w:pPr>
      <w:r>
        <w:rPr>
          <w:rFonts w:hAnsi="黑体" w:hint="eastAsia"/>
          <w:sz w:val="24"/>
          <w:szCs w:val="24"/>
        </w:rPr>
        <w:t>6  与现行相关法律、法规、规章及相关标准的协调性</w:t>
      </w:r>
    </w:p>
    <w:p w:rsidR="00D01E10" w:rsidRDefault="00A648CE" w:rsidP="00AD2E7C">
      <w:pPr>
        <w:spacing w:line="360" w:lineRule="auto"/>
        <w:rPr>
          <w:rFonts w:ascii="仿宋_GB2312" w:eastAsia="仿宋_GB2312"/>
          <w:sz w:val="24"/>
        </w:rPr>
      </w:pPr>
      <w:r>
        <w:rPr>
          <w:rFonts w:ascii="黑体" w:eastAsia="黑体" w:hAnsi="黑体" w:hint="eastAsia"/>
          <w:kern w:val="0"/>
          <w:sz w:val="24"/>
        </w:rPr>
        <w:t xml:space="preserve">6.1 </w:t>
      </w:r>
      <w:r>
        <w:rPr>
          <w:rFonts w:ascii="仿宋_GB2312" w:eastAsia="仿宋_GB2312" w:hint="eastAsia"/>
          <w:sz w:val="24"/>
        </w:rPr>
        <w:t xml:space="preserve"> </w:t>
      </w:r>
      <w:r w:rsidR="00D01E10">
        <w:rPr>
          <w:rFonts w:ascii="仿宋_GB2312" w:eastAsia="仿宋_GB2312" w:hint="eastAsia"/>
          <w:sz w:val="24"/>
        </w:rPr>
        <w:t>目前国内主要执行的标准有</w:t>
      </w:r>
    </w:p>
    <w:p w:rsidR="00B32AA8" w:rsidRDefault="00C2708E" w:rsidP="00C2708E">
      <w:pPr>
        <w:spacing w:line="360" w:lineRule="auto"/>
        <w:ind w:firstLineChars="250" w:firstLine="600"/>
        <w:rPr>
          <w:rFonts w:ascii="仿宋_GB2312" w:eastAsia="仿宋_GB2312"/>
          <w:sz w:val="24"/>
        </w:rPr>
      </w:pPr>
      <w:r w:rsidRPr="00C2708E">
        <w:rPr>
          <w:rFonts w:ascii="仿宋_GB2312" w:eastAsia="仿宋_GB2312" w:hint="eastAsia"/>
          <w:sz w:val="24"/>
        </w:rPr>
        <w:t>环保部环境监测仪器质量监督检验中心发布</w:t>
      </w:r>
      <w:r>
        <w:rPr>
          <w:rFonts w:ascii="仿宋_GB2312" w:eastAsia="仿宋_GB2312" w:hint="eastAsia"/>
          <w:sz w:val="24"/>
        </w:rPr>
        <w:t>的</w:t>
      </w:r>
      <w:r w:rsidRPr="00C2708E">
        <w:rPr>
          <w:rFonts w:ascii="仿宋_GB2312" w:eastAsia="仿宋_GB2312" w:hint="eastAsia"/>
          <w:sz w:val="24"/>
        </w:rPr>
        <w:t>HJC-ZY73-2019</w:t>
      </w:r>
      <w:r>
        <w:rPr>
          <w:rFonts w:ascii="仿宋_GB2312" w:eastAsia="仿宋_GB2312" w:hint="eastAsia"/>
          <w:sz w:val="24"/>
        </w:rPr>
        <w:t>《</w:t>
      </w:r>
      <w:r w:rsidRPr="00C2708E">
        <w:rPr>
          <w:rFonts w:ascii="仿宋_GB2312" w:eastAsia="仿宋_GB2312" w:hint="eastAsia"/>
          <w:sz w:val="24"/>
        </w:rPr>
        <w:t>户外小型水质自动监测系统技术及适用性检测作业指导书</w:t>
      </w:r>
      <w:r>
        <w:rPr>
          <w:rFonts w:ascii="仿宋_GB2312" w:eastAsia="仿宋_GB2312" w:hint="eastAsia"/>
          <w:sz w:val="24"/>
        </w:rPr>
        <w:t>》</w:t>
      </w:r>
    </w:p>
    <w:p w:rsidR="00A648CE" w:rsidRDefault="00A648CE" w:rsidP="00AD2E7C">
      <w:pPr>
        <w:spacing w:line="360" w:lineRule="auto"/>
        <w:rPr>
          <w:rFonts w:ascii="仿宋_GB2312" w:eastAsia="仿宋_GB2312"/>
          <w:sz w:val="24"/>
        </w:rPr>
      </w:pPr>
      <w:r>
        <w:rPr>
          <w:rFonts w:ascii="黑体" w:eastAsia="黑体" w:hAnsi="黑体" w:hint="eastAsia"/>
          <w:kern w:val="0"/>
          <w:sz w:val="24"/>
        </w:rPr>
        <w:t>6.2</w:t>
      </w:r>
      <w:r>
        <w:rPr>
          <w:rFonts w:ascii="仿宋_GB2312" w:eastAsia="仿宋_GB2312" w:hint="eastAsia"/>
          <w:sz w:val="24"/>
        </w:rPr>
        <w:t xml:space="preserve">  本标准与相关法律、法规、规章、强制性标准相冲突情况。</w:t>
      </w:r>
    </w:p>
    <w:p w:rsidR="00A648CE" w:rsidRPr="00A637B1" w:rsidRDefault="00A648CE" w:rsidP="00AD2E7C">
      <w:pPr>
        <w:spacing w:line="360" w:lineRule="auto"/>
        <w:rPr>
          <w:rFonts w:ascii="仿宋_GB2312" w:eastAsia="仿宋_GB2312"/>
          <w:sz w:val="24"/>
        </w:rPr>
      </w:pPr>
      <w:r w:rsidRPr="00A637B1">
        <w:rPr>
          <w:rFonts w:ascii="仿宋_GB2312" w:eastAsia="仿宋_GB2312" w:hint="eastAsia"/>
          <w:sz w:val="24"/>
        </w:rPr>
        <w:t xml:space="preserve">     无</w:t>
      </w:r>
    </w:p>
    <w:p w:rsidR="000121DC" w:rsidRPr="00A637B1" w:rsidRDefault="00A648CE" w:rsidP="000121DC">
      <w:pPr>
        <w:spacing w:line="360" w:lineRule="auto"/>
        <w:rPr>
          <w:rFonts w:ascii="仿宋_GB2312" w:eastAsia="仿宋_GB2312"/>
          <w:sz w:val="24"/>
        </w:rPr>
      </w:pPr>
      <w:r w:rsidRPr="00A637B1">
        <w:rPr>
          <w:rFonts w:ascii="黑体" w:eastAsia="黑体" w:hAnsi="黑体" w:hint="eastAsia"/>
          <w:kern w:val="0"/>
          <w:sz w:val="24"/>
        </w:rPr>
        <w:t>6.3</w:t>
      </w:r>
      <w:r w:rsidRPr="00A637B1">
        <w:rPr>
          <w:rFonts w:ascii="仿宋_GB2312" w:eastAsia="仿宋_GB2312" w:hint="eastAsia"/>
          <w:sz w:val="24"/>
        </w:rPr>
        <w:t xml:space="preserve">  本标准引用了以下文件： </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GB/T 191  包装储运图示标志</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GB 3838  地表水环境质量标准</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GB/T 4208  外壳防护等级（IP代码）</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GB 11892  水质 高锰酸盐指数的测定</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GB 11893  水质 总磷的测定 钼酸铵分光光度法</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 xml:space="preserve">GB 13195  水质 水温的测定 </w:t>
      </w:r>
      <w:r w:rsidRPr="00E56D90">
        <w:rPr>
          <w:rFonts w:ascii="仿宋_GB2312" w:eastAsia="仿宋_GB2312" w:hAnsi="宋体" w:hint="eastAsia"/>
          <w:sz w:val="24"/>
        </w:rPr>
        <w:tab/>
        <w:t>温度计或颠倒温度计测定法</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GB/T 13306  标牌</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GB 17378.4  海洋监测规范 第 4 部分 海水分析</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HJ/T 96  pH 水质自动分析仪技术要求</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HJ/T 97  电导率水质自动分析仪技术要求</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HJ/T 98  浊度水质自动分析仪技术要求</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HJ/T 99  溶解氧（DO）水质自动分析仪技术要求</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HJ/T 100  高锰酸盐指数水质自动分析仪技术要求</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 101  氨氮水质自动分析仪技术要求</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HJ/T 102  总氮水质自动分析仪技术要求</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lastRenderedPageBreak/>
        <w:t>HJ/T 103  总磷水质自动分析仪技术要求</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 377</w:t>
      </w:r>
      <w:r w:rsidRPr="00E56D90">
        <w:rPr>
          <w:rFonts w:ascii="仿宋_GB2312" w:eastAsia="仿宋_GB2312" w:hAnsi="宋体" w:hint="eastAsia"/>
          <w:sz w:val="24"/>
        </w:rPr>
        <w:tab/>
        <w:t xml:space="preserve"> 化学需氧量（</w:t>
      </w:r>
      <w:proofErr w:type="spellStart"/>
      <w:r w:rsidRPr="00E56D90">
        <w:rPr>
          <w:rFonts w:ascii="仿宋_GB2312" w:eastAsia="仿宋_GB2312" w:hAnsi="宋体" w:hint="eastAsia"/>
          <w:sz w:val="24"/>
        </w:rPr>
        <w:t>CODCr</w:t>
      </w:r>
      <w:proofErr w:type="spellEnd"/>
      <w:r w:rsidRPr="00E56D90">
        <w:rPr>
          <w:rFonts w:ascii="仿宋_GB2312" w:eastAsia="仿宋_GB2312" w:hAnsi="宋体" w:hint="eastAsia"/>
          <w:sz w:val="24"/>
        </w:rPr>
        <w:t>）水质在线自动监测</w:t>
      </w:r>
      <w:proofErr w:type="gramStart"/>
      <w:r w:rsidRPr="00E56D90">
        <w:rPr>
          <w:rFonts w:ascii="仿宋_GB2312" w:eastAsia="仿宋_GB2312" w:hAnsi="宋体" w:hint="eastAsia"/>
          <w:sz w:val="24"/>
        </w:rPr>
        <w:t>仪技术</w:t>
      </w:r>
      <w:proofErr w:type="gramEnd"/>
      <w:r w:rsidRPr="00E56D90">
        <w:rPr>
          <w:rFonts w:ascii="仿宋_GB2312" w:eastAsia="仿宋_GB2312" w:hAnsi="宋体" w:hint="eastAsia"/>
          <w:sz w:val="24"/>
        </w:rPr>
        <w:t>要求及检测方法</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 506  水质  溶解氧的测定  电化学探头法</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 535  水质  氨氮的测定  纳氏试剂分光光度法</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 536  水质  氨氮的测定  水杨酸分光光度法</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 537  水质  氨氮的测定  蒸馏-中和滴定法</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 636  水质 总氮的测定</w:t>
      </w:r>
      <w:r w:rsidRPr="00E56D90">
        <w:rPr>
          <w:rFonts w:ascii="仿宋_GB2312" w:eastAsia="仿宋_GB2312" w:hAnsi="宋体" w:hint="eastAsia"/>
          <w:sz w:val="24"/>
        </w:rPr>
        <w:tab/>
        <w:t xml:space="preserve">  碱性过硫酸钾消解紫外分光光度法</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 828  水质 化学需氧量的测定 重铬酸盐法</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 915  地表水自动监测技术规范（试行）</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 1075  水质 浊度的测定  浊度计法</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 1147</w:t>
      </w:r>
      <w:r w:rsidRPr="00E56D90">
        <w:rPr>
          <w:rFonts w:ascii="仿宋_GB2312" w:eastAsia="仿宋_GB2312" w:hAnsi="宋体" w:hint="eastAsia"/>
          <w:sz w:val="24"/>
        </w:rPr>
        <w:tab/>
        <w:t>水质 pH 值的测定  电极法</w:t>
      </w:r>
    </w:p>
    <w:p w:rsidR="00E56D90" w:rsidRPr="00E56D90"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HZ-HJ-SZ-0136  水质 氨氮的测定</w:t>
      </w:r>
      <w:r w:rsidRPr="00E56D90">
        <w:rPr>
          <w:rFonts w:ascii="仿宋_GB2312" w:eastAsia="仿宋_GB2312" w:hAnsi="宋体" w:hint="eastAsia"/>
          <w:sz w:val="24"/>
        </w:rPr>
        <w:tab/>
        <w:t>电极法（试行）</w:t>
      </w:r>
    </w:p>
    <w:p w:rsidR="006059CE" w:rsidRPr="003B5F03" w:rsidRDefault="00E56D90" w:rsidP="00E56D90">
      <w:pPr>
        <w:spacing w:line="360" w:lineRule="auto"/>
        <w:ind w:firstLineChars="200" w:firstLine="480"/>
        <w:rPr>
          <w:rFonts w:ascii="仿宋_GB2312" w:eastAsia="仿宋_GB2312" w:hAnsi="宋体"/>
          <w:sz w:val="24"/>
        </w:rPr>
      </w:pPr>
      <w:r w:rsidRPr="00E56D90">
        <w:rPr>
          <w:rFonts w:ascii="仿宋_GB2312" w:eastAsia="仿宋_GB2312" w:hAnsi="宋体" w:hint="eastAsia"/>
          <w:sz w:val="24"/>
        </w:rPr>
        <w:t>HJC-ZY73-2019  户外小型水质自动监测系统技术要求及适用性检测作业指导书</w:t>
      </w:r>
    </w:p>
    <w:p w:rsidR="00A648CE" w:rsidRDefault="00A648CE" w:rsidP="00AD2E7C">
      <w:pPr>
        <w:pStyle w:val="af2"/>
        <w:spacing w:before="312" w:after="312" w:line="360" w:lineRule="auto"/>
        <w:jc w:val="left"/>
        <w:rPr>
          <w:rFonts w:hAnsi="黑体"/>
          <w:sz w:val="24"/>
          <w:szCs w:val="24"/>
        </w:rPr>
      </w:pPr>
      <w:r>
        <w:rPr>
          <w:rFonts w:hAnsi="黑体" w:hint="eastAsia"/>
          <w:sz w:val="24"/>
          <w:szCs w:val="24"/>
        </w:rPr>
        <w:t>7  社会效益</w:t>
      </w:r>
    </w:p>
    <w:p w:rsidR="0080648F" w:rsidRPr="00431143" w:rsidRDefault="00CC557A" w:rsidP="00AD2E7C">
      <w:pPr>
        <w:spacing w:line="360" w:lineRule="auto"/>
        <w:rPr>
          <w:rFonts w:ascii="仿宋_GB2312" w:eastAsia="仿宋_GB2312"/>
          <w:sz w:val="24"/>
        </w:rPr>
      </w:pPr>
      <w:r>
        <w:rPr>
          <w:rFonts w:hint="eastAsia"/>
        </w:rPr>
        <w:t xml:space="preserve">    </w:t>
      </w:r>
      <w:r w:rsidR="009B3D52">
        <w:rPr>
          <w:rFonts w:ascii="仿宋_GB2312" w:eastAsia="仿宋_GB2312" w:hint="eastAsia"/>
          <w:sz w:val="24"/>
        </w:rPr>
        <w:t>通过本标准的</w:t>
      </w:r>
      <w:r w:rsidRPr="00431143">
        <w:rPr>
          <w:rFonts w:ascii="仿宋_GB2312" w:eastAsia="仿宋_GB2312" w:hint="eastAsia"/>
          <w:sz w:val="24"/>
        </w:rPr>
        <w:t>发布与实施，解决了目前在</w:t>
      </w:r>
      <w:r w:rsidR="00E56D90">
        <w:rPr>
          <w:rFonts w:ascii="仿宋_GB2312" w:eastAsia="仿宋_GB2312" w:hint="eastAsia"/>
          <w:sz w:val="24"/>
        </w:rPr>
        <w:t>水质监测</w:t>
      </w:r>
      <w:r w:rsidRPr="00431143">
        <w:rPr>
          <w:rFonts w:ascii="仿宋_GB2312" w:eastAsia="仿宋_GB2312" w:hint="eastAsia"/>
          <w:sz w:val="24"/>
        </w:rPr>
        <w:t>领域中标准</w:t>
      </w:r>
      <w:r w:rsidR="00A24887">
        <w:rPr>
          <w:rFonts w:ascii="仿宋_GB2312" w:eastAsia="仿宋_GB2312" w:hint="eastAsia"/>
          <w:sz w:val="24"/>
        </w:rPr>
        <w:t>内容</w:t>
      </w:r>
      <w:r w:rsidRPr="00431143">
        <w:rPr>
          <w:rFonts w:ascii="仿宋_GB2312" w:eastAsia="仿宋_GB2312" w:hint="eastAsia"/>
          <w:sz w:val="24"/>
        </w:rPr>
        <w:t>缺失</w:t>
      </w:r>
      <w:r w:rsidR="000573CA">
        <w:rPr>
          <w:rFonts w:ascii="仿宋_GB2312" w:eastAsia="仿宋_GB2312" w:hint="eastAsia"/>
          <w:sz w:val="24"/>
        </w:rPr>
        <w:t>及标准长久未更新</w:t>
      </w:r>
      <w:r w:rsidRPr="00431143">
        <w:rPr>
          <w:rFonts w:ascii="仿宋_GB2312" w:eastAsia="仿宋_GB2312" w:hint="eastAsia"/>
          <w:sz w:val="24"/>
        </w:rPr>
        <w:t>的问题，</w:t>
      </w:r>
      <w:r w:rsidR="00431143" w:rsidRPr="00431143">
        <w:rPr>
          <w:rFonts w:ascii="仿宋_GB2312" w:eastAsia="仿宋_GB2312" w:hint="eastAsia"/>
          <w:sz w:val="24"/>
        </w:rPr>
        <w:t>满足采购方及制造商对于产品质量的统一约定，通过标准中技术要求的明确，给予用户单位质量的保障，对于行业的整体质量水平提升，具有重要的示范及引领作用。</w:t>
      </w:r>
    </w:p>
    <w:p w:rsidR="00A648CE" w:rsidRDefault="00A648CE" w:rsidP="00AD2E7C">
      <w:pPr>
        <w:pStyle w:val="af2"/>
        <w:spacing w:before="312" w:after="312" w:line="360" w:lineRule="auto"/>
        <w:jc w:val="left"/>
        <w:rPr>
          <w:rFonts w:hAnsi="黑体"/>
          <w:sz w:val="24"/>
          <w:szCs w:val="24"/>
        </w:rPr>
      </w:pPr>
      <w:r>
        <w:rPr>
          <w:rFonts w:hAnsi="黑体" w:hint="eastAsia"/>
          <w:sz w:val="24"/>
          <w:szCs w:val="24"/>
        </w:rPr>
        <w:t>8  重大分歧意见的处理经过和依据</w:t>
      </w:r>
    </w:p>
    <w:p w:rsidR="00A648CE" w:rsidRDefault="00A648CE" w:rsidP="00AD2E7C">
      <w:pPr>
        <w:spacing w:line="360" w:lineRule="auto"/>
        <w:ind w:firstLine="465"/>
        <w:rPr>
          <w:rFonts w:ascii="仿宋_GB2312" w:eastAsia="仿宋_GB2312" w:hAnsi="宋体"/>
          <w:kern w:val="0"/>
          <w:sz w:val="24"/>
        </w:rPr>
      </w:pPr>
      <w:r>
        <w:rPr>
          <w:rFonts w:ascii="仿宋_GB2312" w:eastAsia="仿宋_GB2312" w:hAnsi="宋体" w:hint="eastAsia"/>
          <w:kern w:val="0"/>
          <w:sz w:val="24"/>
        </w:rPr>
        <w:t>无</w:t>
      </w:r>
    </w:p>
    <w:p w:rsidR="00A648CE" w:rsidRDefault="00A648CE" w:rsidP="00AD2E7C">
      <w:pPr>
        <w:pStyle w:val="af2"/>
        <w:spacing w:before="312" w:after="312" w:line="360" w:lineRule="auto"/>
        <w:jc w:val="left"/>
        <w:rPr>
          <w:rFonts w:hAnsi="黑体"/>
          <w:sz w:val="24"/>
          <w:szCs w:val="24"/>
        </w:rPr>
      </w:pPr>
      <w:r>
        <w:rPr>
          <w:rFonts w:hAnsi="黑体" w:hint="eastAsia"/>
          <w:sz w:val="24"/>
          <w:szCs w:val="24"/>
        </w:rPr>
        <w:t>9  废止现行相关标准的建议</w:t>
      </w:r>
    </w:p>
    <w:p w:rsidR="00A648CE" w:rsidRDefault="00A648CE" w:rsidP="00AD2E7C">
      <w:pPr>
        <w:spacing w:line="360" w:lineRule="auto"/>
        <w:rPr>
          <w:rFonts w:ascii="仿宋_GB2312" w:eastAsia="仿宋_GB2312" w:hAnsi="宋体"/>
          <w:kern w:val="0"/>
          <w:sz w:val="24"/>
        </w:rPr>
      </w:pPr>
      <w:r>
        <w:rPr>
          <w:rFonts w:ascii="仿宋_GB2312" w:eastAsia="仿宋_GB2312" w:hAnsi="宋体" w:hint="eastAsia"/>
          <w:kern w:val="0"/>
          <w:sz w:val="24"/>
        </w:rPr>
        <w:t xml:space="preserve">   无</w:t>
      </w:r>
    </w:p>
    <w:p w:rsidR="00A648CE" w:rsidRDefault="00A648CE" w:rsidP="00AD2E7C">
      <w:pPr>
        <w:pStyle w:val="af2"/>
        <w:spacing w:before="312" w:after="312" w:line="360" w:lineRule="auto"/>
        <w:jc w:val="left"/>
        <w:rPr>
          <w:rFonts w:hAnsi="黑体"/>
          <w:sz w:val="24"/>
          <w:szCs w:val="24"/>
        </w:rPr>
      </w:pPr>
      <w:r>
        <w:rPr>
          <w:rFonts w:hAnsi="黑体" w:hint="eastAsia"/>
          <w:sz w:val="24"/>
          <w:szCs w:val="24"/>
        </w:rPr>
        <w:t>10  提出标准强制实施或推荐实施的建议和理由</w:t>
      </w:r>
    </w:p>
    <w:p w:rsidR="00A648CE" w:rsidRDefault="00A648CE" w:rsidP="00AD2E7C">
      <w:pPr>
        <w:spacing w:line="360" w:lineRule="auto"/>
        <w:ind w:firstLine="480"/>
        <w:rPr>
          <w:rFonts w:ascii="仿宋_GB2312" w:eastAsia="仿宋_GB2312" w:hAnsi="宋体"/>
          <w:kern w:val="0"/>
          <w:sz w:val="24"/>
        </w:rPr>
      </w:pPr>
      <w:r>
        <w:rPr>
          <w:rFonts w:ascii="仿宋_GB2312" w:eastAsia="仿宋_GB2312" w:hAnsi="宋体" w:hint="eastAsia"/>
          <w:kern w:val="0"/>
          <w:sz w:val="24"/>
        </w:rPr>
        <w:t>本标准为浙江省品牌建设联合会团体标准。</w:t>
      </w:r>
    </w:p>
    <w:p w:rsidR="00A648CE" w:rsidRDefault="00A648CE" w:rsidP="00AD2E7C">
      <w:pPr>
        <w:pStyle w:val="af2"/>
        <w:spacing w:before="312" w:after="312" w:line="360" w:lineRule="auto"/>
        <w:jc w:val="left"/>
        <w:rPr>
          <w:rFonts w:hAnsi="黑体"/>
          <w:sz w:val="24"/>
          <w:szCs w:val="24"/>
        </w:rPr>
      </w:pPr>
      <w:r>
        <w:rPr>
          <w:rFonts w:hAnsi="黑体" w:hint="eastAsia"/>
          <w:sz w:val="24"/>
          <w:szCs w:val="24"/>
        </w:rPr>
        <w:lastRenderedPageBreak/>
        <w:t>11  贯彻标准的要求和措施建议</w:t>
      </w:r>
    </w:p>
    <w:p w:rsidR="00A648CE" w:rsidRDefault="00A648CE" w:rsidP="00AD2E7C">
      <w:pPr>
        <w:spacing w:line="360" w:lineRule="auto"/>
        <w:ind w:firstLineChars="200" w:firstLine="480"/>
        <w:rPr>
          <w:rFonts w:ascii="仿宋_GB2312" w:eastAsia="仿宋_GB2312"/>
          <w:sz w:val="24"/>
        </w:rPr>
      </w:pPr>
      <w:r>
        <w:rPr>
          <w:rFonts w:ascii="仿宋_GB2312" w:eastAsia="仿宋_GB2312" w:hint="eastAsia"/>
          <w:sz w:val="24"/>
        </w:rPr>
        <w:t>已批准发布的“浙江制造”标准，文本由</w:t>
      </w:r>
      <w:r>
        <w:rPr>
          <w:rFonts w:ascii="仿宋_GB2312" w:eastAsia="仿宋_GB2312" w:hAnsi="宋体" w:hint="eastAsia"/>
          <w:kern w:val="0"/>
          <w:sz w:val="24"/>
        </w:rPr>
        <w:t>浙江省品牌建设联合会</w:t>
      </w:r>
      <w:r>
        <w:rPr>
          <w:rFonts w:ascii="仿宋_GB2312" w:eastAsia="仿宋_GB2312" w:hint="eastAsia"/>
          <w:sz w:val="24"/>
        </w:rPr>
        <w:t>在官方网站（</w:t>
      </w:r>
      <w:r>
        <w:rPr>
          <w:rFonts w:ascii="仿宋_GB2312" w:eastAsia="仿宋_GB2312"/>
          <w:sz w:val="24"/>
        </w:rPr>
        <w:t>http://www.zhejiangmade.org.cn/</w:t>
      </w:r>
      <w:r>
        <w:rPr>
          <w:rFonts w:ascii="仿宋_GB2312" w:eastAsia="仿宋_GB2312" w:hint="eastAsia"/>
          <w:sz w:val="24"/>
        </w:rPr>
        <w:t>）上全文公布，供社会免费查阅。</w:t>
      </w:r>
    </w:p>
    <w:p w:rsidR="00A648CE" w:rsidRDefault="000B76B2" w:rsidP="000B76B2">
      <w:pPr>
        <w:tabs>
          <w:tab w:val="left" w:pos="4536"/>
        </w:tabs>
        <w:spacing w:line="360" w:lineRule="auto"/>
        <w:ind w:firstLineChars="200" w:firstLine="512"/>
        <w:rPr>
          <w:rFonts w:ascii="仿宋_GB2312" w:eastAsia="仿宋_GB2312"/>
          <w:sz w:val="24"/>
        </w:rPr>
      </w:pPr>
      <w:r w:rsidRPr="000B76B2">
        <w:rPr>
          <w:rFonts w:ascii="仿宋_GB2312" w:eastAsia="仿宋_GB2312" w:hAnsi="宋体" w:hint="eastAsia"/>
          <w:spacing w:val="8"/>
          <w:sz w:val="24"/>
        </w:rPr>
        <w:t>浙江微兰环境科技有限公司</w:t>
      </w:r>
      <w:r w:rsidR="00A648CE">
        <w:rPr>
          <w:rFonts w:ascii="仿宋_GB2312" w:eastAsia="仿宋_GB2312" w:hint="eastAsia"/>
          <w:sz w:val="24"/>
        </w:rPr>
        <w:t>将在</w:t>
      </w:r>
      <w:r w:rsidR="00C51CBA" w:rsidRPr="00C51CBA">
        <w:rPr>
          <w:rFonts w:ascii="仿宋_GB2312" w:eastAsia="仿宋_GB2312" w:hint="eastAsia"/>
          <w:sz w:val="24"/>
        </w:rPr>
        <w:t>企业标准信息公共服务平台</w:t>
      </w:r>
      <w:r w:rsidR="00A648CE">
        <w:rPr>
          <w:rFonts w:ascii="仿宋_GB2312" w:eastAsia="仿宋_GB2312" w:hint="eastAsia"/>
          <w:sz w:val="24"/>
        </w:rPr>
        <w:t>（</w:t>
      </w:r>
      <w:r w:rsidR="00A648CE">
        <w:rPr>
          <w:rFonts w:ascii="仿宋_GB2312" w:eastAsia="仿宋_GB2312"/>
          <w:sz w:val="24"/>
        </w:rPr>
        <w:t>http://</w:t>
      </w:r>
      <w:r w:rsidR="00C51CBA" w:rsidRPr="00C51CBA">
        <w:t xml:space="preserve"> </w:t>
      </w:r>
      <w:r w:rsidR="00C51CBA" w:rsidRPr="00C51CBA">
        <w:rPr>
          <w:rFonts w:ascii="仿宋_GB2312" w:eastAsia="仿宋_GB2312"/>
          <w:sz w:val="24"/>
        </w:rPr>
        <w:t>www.qybz.org.cn</w:t>
      </w:r>
      <w:r w:rsidR="00A648CE">
        <w:rPr>
          <w:rFonts w:ascii="仿宋_GB2312" w:eastAsia="仿宋_GB2312"/>
          <w:sz w:val="24"/>
        </w:rPr>
        <w:t>/</w:t>
      </w:r>
      <w:r w:rsidR="00A648CE">
        <w:rPr>
          <w:rFonts w:ascii="仿宋_GB2312" w:eastAsia="仿宋_GB2312" w:hint="eastAsia"/>
          <w:sz w:val="24"/>
        </w:rPr>
        <w:t>）上自我声明采用本标准，其他采用本标准的单位也应在信息平台上进行自我声明。</w:t>
      </w:r>
    </w:p>
    <w:p w:rsidR="00A648CE" w:rsidRDefault="00A648CE" w:rsidP="00AD2E7C">
      <w:pPr>
        <w:pStyle w:val="af2"/>
        <w:spacing w:before="312" w:after="312" w:line="360" w:lineRule="auto"/>
        <w:jc w:val="left"/>
        <w:rPr>
          <w:rFonts w:hAnsi="黑体"/>
          <w:sz w:val="24"/>
          <w:szCs w:val="24"/>
        </w:rPr>
      </w:pPr>
      <w:r>
        <w:rPr>
          <w:rFonts w:hAnsi="黑体" w:hint="eastAsia"/>
          <w:sz w:val="24"/>
          <w:szCs w:val="24"/>
        </w:rPr>
        <w:t>12  其他应予说明的事项</w:t>
      </w:r>
    </w:p>
    <w:p w:rsidR="00A648CE" w:rsidRPr="00C9620B" w:rsidRDefault="001B4C2C" w:rsidP="00C9620B">
      <w:pPr>
        <w:spacing w:line="360" w:lineRule="auto"/>
        <w:ind w:firstLine="480"/>
        <w:rPr>
          <w:rFonts w:ascii="仿宋_GB2312" w:eastAsia="仿宋_GB2312"/>
          <w:sz w:val="24"/>
        </w:rPr>
      </w:pPr>
      <w:r w:rsidRPr="001B4C2C">
        <w:rPr>
          <w:rFonts w:ascii="仿宋_GB2312" w:eastAsia="仿宋_GB2312" w:hint="eastAsia"/>
          <w:sz w:val="24"/>
        </w:rPr>
        <w:t>本标准未涉及专利技术</w:t>
      </w:r>
      <w:r>
        <w:rPr>
          <w:rFonts w:ascii="仿宋_GB2312" w:eastAsia="仿宋_GB2312" w:hint="eastAsia"/>
          <w:sz w:val="24"/>
        </w:rPr>
        <w:t>。</w:t>
      </w:r>
    </w:p>
    <w:p w:rsidR="00A648CE" w:rsidRDefault="00A648CE" w:rsidP="00AD2E7C">
      <w:pPr>
        <w:spacing w:line="360" w:lineRule="auto"/>
        <w:jc w:val="right"/>
        <w:rPr>
          <w:rFonts w:ascii="仿宋_GB2312" w:eastAsia="仿宋_GB2312"/>
          <w:sz w:val="24"/>
        </w:rPr>
      </w:pPr>
      <w:r>
        <w:rPr>
          <w:rFonts w:ascii="仿宋_GB2312" w:eastAsia="仿宋_GB2312" w:hAnsi="宋体" w:hint="eastAsia"/>
          <w:spacing w:val="8"/>
          <w:sz w:val="24"/>
        </w:rPr>
        <w:t>《</w:t>
      </w:r>
      <w:r w:rsidR="000B76B2" w:rsidRPr="000B76B2">
        <w:rPr>
          <w:rFonts w:ascii="仿宋_GB2312" w:eastAsia="仿宋_GB2312" w:hAnsi="宋体" w:hint="eastAsia"/>
          <w:spacing w:val="8"/>
          <w:sz w:val="24"/>
        </w:rPr>
        <w:t>小型水质自动监测站</w:t>
      </w:r>
      <w:r>
        <w:rPr>
          <w:rFonts w:ascii="仿宋_GB2312" w:eastAsia="仿宋_GB2312" w:hAnsi="宋体" w:hint="eastAsia"/>
          <w:spacing w:val="8"/>
          <w:sz w:val="24"/>
        </w:rPr>
        <w:t>》</w:t>
      </w:r>
      <w:r>
        <w:rPr>
          <w:rFonts w:ascii="仿宋_GB2312" w:eastAsia="仿宋_GB2312" w:hint="eastAsia"/>
          <w:sz w:val="24"/>
        </w:rPr>
        <w:t>标准研制工作组</w:t>
      </w:r>
    </w:p>
    <w:p w:rsidR="00A648CE" w:rsidRPr="00B32AA8" w:rsidRDefault="003741EB" w:rsidP="00B32AA8">
      <w:pPr>
        <w:spacing w:line="360" w:lineRule="auto"/>
        <w:jc w:val="right"/>
        <w:rPr>
          <w:rFonts w:ascii="仿宋_GB2312" w:eastAsia="仿宋_GB2312"/>
          <w:sz w:val="24"/>
        </w:rPr>
      </w:pPr>
      <w:r>
        <w:rPr>
          <w:rFonts w:ascii="仿宋_GB2312" w:eastAsia="仿宋_GB2312" w:hint="eastAsia"/>
          <w:sz w:val="24"/>
        </w:rPr>
        <w:t>2023</w:t>
      </w:r>
      <w:r w:rsidR="00A648CE" w:rsidRPr="002C23C8">
        <w:rPr>
          <w:rFonts w:ascii="仿宋_GB2312" w:eastAsia="仿宋_GB2312" w:hint="eastAsia"/>
          <w:sz w:val="24"/>
        </w:rPr>
        <w:t>年</w:t>
      </w:r>
      <w:r>
        <w:rPr>
          <w:rFonts w:ascii="仿宋_GB2312" w:eastAsia="仿宋_GB2312" w:hint="eastAsia"/>
          <w:sz w:val="24"/>
        </w:rPr>
        <w:t>2</w:t>
      </w:r>
      <w:r w:rsidR="00A648CE" w:rsidRPr="002C23C8">
        <w:rPr>
          <w:rFonts w:ascii="仿宋_GB2312" w:eastAsia="仿宋_GB2312" w:hint="eastAsia"/>
          <w:sz w:val="24"/>
        </w:rPr>
        <w:t>月</w:t>
      </w:r>
      <w:r>
        <w:rPr>
          <w:rFonts w:ascii="仿宋_GB2312" w:eastAsia="仿宋_GB2312" w:hint="eastAsia"/>
          <w:sz w:val="24"/>
        </w:rPr>
        <w:t>3</w:t>
      </w:r>
      <w:r w:rsidR="00A648CE" w:rsidRPr="002C23C8">
        <w:rPr>
          <w:rFonts w:ascii="仿宋_GB2312" w:eastAsia="仿宋_GB2312" w:hint="eastAsia"/>
          <w:sz w:val="24"/>
        </w:rPr>
        <w:t>日</w:t>
      </w:r>
    </w:p>
    <w:sectPr w:rsidR="00A648CE" w:rsidRPr="00B32AA8" w:rsidSect="00CC2BAE">
      <w:pgSz w:w="11906" w:h="16838"/>
      <w:pgMar w:top="1440" w:right="1797" w:bottom="777" w:left="1797" w:header="227" w:footer="227"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00" w:rsidRDefault="00805600">
      <w:r>
        <w:separator/>
      </w:r>
    </w:p>
  </w:endnote>
  <w:endnote w:type="continuationSeparator" w:id="0">
    <w:p w:rsidR="00805600" w:rsidRDefault="0080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D6" w:rsidRDefault="005538D6">
    <w:pPr>
      <w:pStyle w:val="ab"/>
      <w:tabs>
        <w:tab w:val="clear" w:pos="4153"/>
        <w:tab w:val="center" w:pos="4111"/>
      </w:tabs>
      <w:jc w:val="right"/>
      <w:rPr>
        <w:sz w:val="24"/>
      </w:rPr>
    </w:pPr>
    <w:r>
      <w:rPr>
        <w:rFonts w:hint="eastAsia"/>
        <w:sz w:val="24"/>
      </w:rPr>
      <w:t xml:space="preserve">               </w:t>
    </w:r>
    <w:r>
      <w:rPr>
        <w:rFonts w:hint="eastAsia"/>
        <w:position w:val="80"/>
        <w:sz w:val="24"/>
      </w:rPr>
      <w:t xml:space="preserve"> </w:t>
    </w:r>
    <w:r>
      <w:rPr>
        <w:position w:val="40"/>
        <w:sz w:val="24"/>
      </w:rPr>
      <w:fldChar w:fldCharType="begin"/>
    </w:r>
    <w:r>
      <w:rPr>
        <w:position w:val="40"/>
        <w:sz w:val="24"/>
      </w:rPr>
      <w:instrText xml:space="preserve"> PAGE   \* MERGEFORMAT </w:instrText>
    </w:r>
    <w:r>
      <w:rPr>
        <w:position w:val="40"/>
        <w:sz w:val="24"/>
      </w:rPr>
      <w:fldChar w:fldCharType="separate"/>
    </w:r>
    <w:r w:rsidR="00970737" w:rsidRPr="00970737">
      <w:rPr>
        <w:noProof/>
        <w:position w:val="40"/>
        <w:sz w:val="24"/>
        <w:lang w:val="zh-CN"/>
      </w:rPr>
      <w:t>2</w:t>
    </w:r>
    <w:r>
      <w:rPr>
        <w:position w:val="4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00" w:rsidRDefault="00805600">
      <w:r>
        <w:separator/>
      </w:r>
    </w:p>
  </w:footnote>
  <w:footnote w:type="continuationSeparator" w:id="0">
    <w:p w:rsidR="00805600" w:rsidRDefault="00805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D6" w:rsidRDefault="005538D6">
    <w:pPr>
      <w:pStyle w:val="aa"/>
      <w:pBdr>
        <w:bottom w:val="none" w:sz="0" w:space="0" w:color="auto"/>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7CAE930C"/>
    <w:lvl w:ilvl="0">
      <w:start w:val="1"/>
      <w:numFmt w:val="none"/>
      <w:pStyle w:val="a"/>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
    <w:nsid w:val="0D983844"/>
    <w:multiLevelType w:val="multilevel"/>
    <w:tmpl w:val="E54AD500"/>
    <w:lvl w:ilvl="0">
      <w:start w:val="1"/>
      <w:numFmt w:val="decimal"/>
      <w:pStyle w:val="a0"/>
      <w:suff w:val="nothing"/>
      <w:lvlText w:val="图%1　"/>
      <w:lvlJc w:val="left"/>
      <w:pPr>
        <w:ind w:left="3687"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3">
    <w:nsid w:val="0E992AF9"/>
    <w:multiLevelType w:val="multilevel"/>
    <w:tmpl w:val="A934D4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38451D0"/>
    <w:multiLevelType w:val="hybridMultilevel"/>
    <w:tmpl w:val="D094355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15A168D8"/>
    <w:multiLevelType w:val="hybridMultilevel"/>
    <w:tmpl w:val="CC7AF684"/>
    <w:lvl w:ilvl="0" w:tplc="0409000F">
      <w:start w:val="1"/>
      <w:numFmt w:val="decimal"/>
      <w:lvlText w:val="%1."/>
      <w:lvlJc w:val="left"/>
      <w:pPr>
        <w:ind w:left="3421" w:hanging="420"/>
      </w:pPr>
    </w:lvl>
    <w:lvl w:ilvl="1" w:tplc="04090019" w:tentative="1">
      <w:start w:val="1"/>
      <w:numFmt w:val="lowerLetter"/>
      <w:lvlText w:val="%2)"/>
      <w:lvlJc w:val="left"/>
      <w:pPr>
        <w:ind w:left="3841" w:hanging="420"/>
      </w:pPr>
    </w:lvl>
    <w:lvl w:ilvl="2" w:tplc="0409001B" w:tentative="1">
      <w:start w:val="1"/>
      <w:numFmt w:val="lowerRoman"/>
      <w:lvlText w:val="%3."/>
      <w:lvlJc w:val="right"/>
      <w:pPr>
        <w:ind w:left="4261" w:hanging="420"/>
      </w:pPr>
    </w:lvl>
    <w:lvl w:ilvl="3" w:tplc="0409000F" w:tentative="1">
      <w:start w:val="1"/>
      <w:numFmt w:val="decimal"/>
      <w:lvlText w:val="%4."/>
      <w:lvlJc w:val="left"/>
      <w:pPr>
        <w:ind w:left="4681" w:hanging="420"/>
      </w:pPr>
    </w:lvl>
    <w:lvl w:ilvl="4" w:tplc="04090019" w:tentative="1">
      <w:start w:val="1"/>
      <w:numFmt w:val="lowerLetter"/>
      <w:lvlText w:val="%5)"/>
      <w:lvlJc w:val="left"/>
      <w:pPr>
        <w:ind w:left="5101" w:hanging="420"/>
      </w:pPr>
    </w:lvl>
    <w:lvl w:ilvl="5" w:tplc="0409001B" w:tentative="1">
      <w:start w:val="1"/>
      <w:numFmt w:val="lowerRoman"/>
      <w:lvlText w:val="%6."/>
      <w:lvlJc w:val="right"/>
      <w:pPr>
        <w:ind w:left="5521" w:hanging="420"/>
      </w:pPr>
    </w:lvl>
    <w:lvl w:ilvl="6" w:tplc="0409000F" w:tentative="1">
      <w:start w:val="1"/>
      <w:numFmt w:val="decimal"/>
      <w:lvlText w:val="%7."/>
      <w:lvlJc w:val="left"/>
      <w:pPr>
        <w:ind w:left="5941" w:hanging="420"/>
      </w:pPr>
    </w:lvl>
    <w:lvl w:ilvl="7" w:tplc="04090019" w:tentative="1">
      <w:start w:val="1"/>
      <w:numFmt w:val="lowerLetter"/>
      <w:lvlText w:val="%8)"/>
      <w:lvlJc w:val="left"/>
      <w:pPr>
        <w:ind w:left="6361" w:hanging="420"/>
      </w:pPr>
    </w:lvl>
    <w:lvl w:ilvl="8" w:tplc="0409001B" w:tentative="1">
      <w:start w:val="1"/>
      <w:numFmt w:val="lowerRoman"/>
      <w:lvlText w:val="%9."/>
      <w:lvlJc w:val="right"/>
      <w:pPr>
        <w:ind w:left="6781" w:hanging="420"/>
      </w:pPr>
    </w:lvl>
  </w:abstractNum>
  <w:abstractNum w:abstractNumId="6">
    <w:nsid w:val="1B2D313C"/>
    <w:multiLevelType w:val="hybridMultilevel"/>
    <w:tmpl w:val="210AFECC"/>
    <w:lvl w:ilvl="0" w:tplc="0409000F">
      <w:start w:val="1"/>
      <w:numFmt w:val="decimal"/>
      <w:lvlText w:val="%1."/>
      <w:lvlJc w:val="left"/>
      <w:pPr>
        <w:ind w:left="3421" w:hanging="420"/>
      </w:pPr>
    </w:lvl>
    <w:lvl w:ilvl="1" w:tplc="04090019" w:tentative="1">
      <w:start w:val="1"/>
      <w:numFmt w:val="lowerLetter"/>
      <w:lvlText w:val="%2)"/>
      <w:lvlJc w:val="left"/>
      <w:pPr>
        <w:ind w:left="3841" w:hanging="420"/>
      </w:pPr>
    </w:lvl>
    <w:lvl w:ilvl="2" w:tplc="0409001B" w:tentative="1">
      <w:start w:val="1"/>
      <w:numFmt w:val="lowerRoman"/>
      <w:lvlText w:val="%3."/>
      <w:lvlJc w:val="right"/>
      <w:pPr>
        <w:ind w:left="4261" w:hanging="420"/>
      </w:pPr>
    </w:lvl>
    <w:lvl w:ilvl="3" w:tplc="0409000F" w:tentative="1">
      <w:start w:val="1"/>
      <w:numFmt w:val="decimal"/>
      <w:lvlText w:val="%4."/>
      <w:lvlJc w:val="left"/>
      <w:pPr>
        <w:ind w:left="4681" w:hanging="420"/>
      </w:pPr>
    </w:lvl>
    <w:lvl w:ilvl="4" w:tplc="04090019" w:tentative="1">
      <w:start w:val="1"/>
      <w:numFmt w:val="lowerLetter"/>
      <w:lvlText w:val="%5)"/>
      <w:lvlJc w:val="left"/>
      <w:pPr>
        <w:ind w:left="5101" w:hanging="420"/>
      </w:pPr>
    </w:lvl>
    <w:lvl w:ilvl="5" w:tplc="0409001B" w:tentative="1">
      <w:start w:val="1"/>
      <w:numFmt w:val="lowerRoman"/>
      <w:lvlText w:val="%6."/>
      <w:lvlJc w:val="right"/>
      <w:pPr>
        <w:ind w:left="5521" w:hanging="420"/>
      </w:pPr>
    </w:lvl>
    <w:lvl w:ilvl="6" w:tplc="0409000F" w:tentative="1">
      <w:start w:val="1"/>
      <w:numFmt w:val="decimal"/>
      <w:lvlText w:val="%7."/>
      <w:lvlJc w:val="left"/>
      <w:pPr>
        <w:ind w:left="5941" w:hanging="420"/>
      </w:pPr>
    </w:lvl>
    <w:lvl w:ilvl="7" w:tplc="04090019" w:tentative="1">
      <w:start w:val="1"/>
      <w:numFmt w:val="lowerLetter"/>
      <w:lvlText w:val="%8)"/>
      <w:lvlJc w:val="left"/>
      <w:pPr>
        <w:ind w:left="6361" w:hanging="420"/>
      </w:pPr>
    </w:lvl>
    <w:lvl w:ilvl="8" w:tplc="0409001B" w:tentative="1">
      <w:start w:val="1"/>
      <w:numFmt w:val="lowerRoman"/>
      <w:lvlText w:val="%9."/>
      <w:lvlJc w:val="right"/>
      <w:pPr>
        <w:ind w:left="6781" w:hanging="420"/>
      </w:pPr>
    </w:lvl>
  </w:abstractNum>
  <w:abstractNum w:abstractNumId="7">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3E063FEF"/>
    <w:multiLevelType w:val="hybridMultilevel"/>
    <w:tmpl w:val="02D4C1DA"/>
    <w:lvl w:ilvl="0" w:tplc="0409000F">
      <w:start w:val="1"/>
      <w:numFmt w:val="decimal"/>
      <w:lvlText w:val="%1."/>
      <w:lvlJc w:val="left"/>
      <w:pPr>
        <w:ind w:left="3421" w:hanging="420"/>
      </w:pPr>
    </w:lvl>
    <w:lvl w:ilvl="1" w:tplc="04090019" w:tentative="1">
      <w:start w:val="1"/>
      <w:numFmt w:val="lowerLetter"/>
      <w:lvlText w:val="%2)"/>
      <w:lvlJc w:val="left"/>
      <w:pPr>
        <w:ind w:left="3841" w:hanging="420"/>
      </w:pPr>
    </w:lvl>
    <w:lvl w:ilvl="2" w:tplc="0409001B" w:tentative="1">
      <w:start w:val="1"/>
      <w:numFmt w:val="lowerRoman"/>
      <w:lvlText w:val="%3."/>
      <w:lvlJc w:val="right"/>
      <w:pPr>
        <w:ind w:left="4261" w:hanging="420"/>
      </w:pPr>
    </w:lvl>
    <w:lvl w:ilvl="3" w:tplc="0409000F" w:tentative="1">
      <w:start w:val="1"/>
      <w:numFmt w:val="decimal"/>
      <w:lvlText w:val="%4."/>
      <w:lvlJc w:val="left"/>
      <w:pPr>
        <w:ind w:left="4681" w:hanging="420"/>
      </w:pPr>
    </w:lvl>
    <w:lvl w:ilvl="4" w:tplc="04090019" w:tentative="1">
      <w:start w:val="1"/>
      <w:numFmt w:val="lowerLetter"/>
      <w:lvlText w:val="%5)"/>
      <w:lvlJc w:val="left"/>
      <w:pPr>
        <w:ind w:left="5101" w:hanging="420"/>
      </w:pPr>
    </w:lvl>
    <w:lvl w:ilvl="5" w:tplc="0409001B" w:tentative="1">
      <w:start w:val="1"/>
      <w:numFmt w:val="lowerRoman"/>
      <w:lvlText w:val="%6."/>
      <w:lvlJc w:val="right"/>
      <w:pPr>
        <w:ind w:left="5521" w:hanging="420"/>
      </w:pPr>
    </w:lvl>
    <w:lvl w:ilvl="6" w:tplc="0409000F" w:tentative="1">
      <w:start w:val="1"/>
      <w:numFmt w:val="decimal"/>
      <w:lvlText w:val="%7."/>
      <w:lvlJc w:val="left"/>
      <w:pPr>
        <w:ind w:left="5941" w:hanging="420"/>
      </w:pPr>
    </w:lvl>
    <w:lvl w:ilvl="7" w:tplc="04090019" w:tentative="1">
      <w:start w:val="1"/>
      <w:numFmt w:val="lowerLetter"/>
      <w:lvlText w:val="%8)"/>
      <w:lvlJc w:val="left"/>
      <w:pPr>
        <w:ind w:left="6361" w:hanging="420"/>
      </w:pPr>
    </w:lvl>
    <w:lvl w:ilvl="8" w:tplc="0409001B" w:tentative="1">
      <w:start w:val="1"/>
      <w:numFmt w:val="lowerRoman"/>
      <w:lvlText w:val="%9."/>
      <w:lvlJc w:val="right"/>
      <w:pPr>
        <w:ind w:left="6781" w:hanging="420"/>
      </w:pPr>
    </w:lvl>
  </w:abstractNum>
  <w:abstractNum w:abstractNumId="9">
    <w:nsid w:val="45AA4841"/>
    <w:multiLevelType w:val="hybridMultilevel"/>
    <w:tmpl w:val="6BDC677C"/>
    <w:lvl w:ilvl="0" w:tplc="01F6AB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4E06AF"/>
    <w:multiLevelType w:val="hybridMultilevel"/>
    <w:tmpl w:val="41A249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C366F61"/>
    <w:multiLevelType w:val="hybridMultilevel"/>
    <w:tmpl w:val="752C9A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C5066CC"/>
    <w:multiLevelType w:val="hybridMultilevel"/>
    <w:tmpl w:val="F920E0A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0383DE5"/>
    <w:multiLevelType w:val="hybridMultilevel"/>
    <w:tmpl w:val="8D8A57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0CF5AE0"/>
    <w:multiLevelType w:val="hybridMultilevel"/>
    <w:tmpl w:val="1DD0F3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2A22418"/>
    <w:multiLevelType w:val="hybridMultilevel"/>
    <w:tmpl w:val="2A0697B0"/>
    <w:lvl w:ilvl="0" w:tplc="B04612E6">
      <w:start w:val="1"/>
      <w:numFmt w:val="bullet"/>
      <w:lvlText w:val=""/>
      <w:lvlJc w:val="left"/>
      <w:pPr>
        <w:ind w:left="900" w:hanging="420"/>
      </w:pPr>
      <w:rPr>
        <w:rFonts w:ascii="Wingdings" w:hAnsi="Wingdings"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57629DF"/>
    <w:multiLevelType w:val="hybridMultilevel"/>
    <w:tmpl w:val="B84005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DBF04F4"/>
    <w:multiLevelType w:val="multilevel"/>
    <w:tmpl w:val="2F3A49C2"/>
    <w:lvl w:ilvl="0">
      <w:start w:val="1"/>
      <w:numFmt w:val="none"/>
      <w:pStyle w:val="a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9">
    <w:nsid w:val="70FB2EA5"/>
    <w:multiLevelType w:val="hybridMultilevel"/>
    <w:tmpl w:val="FE20D5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AC66283"/>
    <w:multiLevelType w:val="hybridMultilevel"/>
    <w:tmpl w:val="2B92D3C6"/>
    <w:lvl w:ilvl="0" w:tplc="0409000F">
      <w:start w:val="1"/>
      <w:numFmt w:val="decimal"/>
      <w:lvlText w:val="%1."/>
      <w:lvlJc w:val="left"/>
      <w:pPr>
        <w:ind w:left="3421" w:hanging="420"/>
      </w:pPr>
    </w:lvl>
    <w:lvl w:ilvl="1" w:tplc="04090019" w:tentative="1">
      <w:start w:val="1"/>
      <w:numFmt w:val="lowerLetter"/>
      <w:lvlText w:val="%2)"/>
      <w:lvlJc w:val="left"/>
      <w:pPr>
        <w:ind w:left="3841" w:hanging="420"/>
      </w:pPr>
    </w:lvl>
    <w:lvl w:ilvl="2" w:tplc="0409001B" w:tentative="1">
      <w:start w:val="1"/>
      <w:numFmt w:val="lowerRoman"/>
      <w:lvlText w:val="%3."/>
      <w:lvlJc w:val="right"/>
      <w:pPr>
        <w:ind w:left="4261" w:hanging="420"/>
      </w:pPr>
    </w:lvl>
    <w:lvl w:ilvl="3" w:tplc="0409000F" w:tentative="1">
      <w:start w:val="1"/>
      <w:numFmt w:val="decimal"/>
      <w:lvlText w:val="%4."/>
      <w:lvlJc w:val="left"/>
      <w:pPr>
        <w:ind w:left="4681" w:hanging="420"/>
      </w:pPr>
    </w:lvl>
    <w:lvl w:ilvl="4" w:tplc="04090019" w:tentative="1">
      <w:start w:val="1"/>
      <w:numFmt w:val="lowerLetter"/>
      <w:lvlText w:val="%5)"/>
      <w:lvlJc w:val="left"/>
      <w:pPr>
        <w:ind w:left="5101" w:hanging="420"/>
      </w:pPr>
    </w:lvl>
    <w:lvl w:ilvl="5" w:tplc="0409001B" w:tentative="1">
      <w:start w:val="1"/>
      <w:numFmt w:val="lowerRoman"/>
      <w:lvlText w:val="%6."/>
      <w:lvlJc w:val="right"/>
      <w:pPr>
        <w:ind w:left="5521" w:hanging="420"/>
      </w:pPr>
    </w:lvl>
    <w:lvl w:ilvl="6" w:tplc="0409000F" w:tentative="1">
      <w:start w:val="1"/>
      <w:numFmt w:val="decimal"/>
      <w:lvlText w:val="%7."/>
      <w:lvlJc w:val="left"/>
      <w:pPr>
        <w:ind w:left="5941" w:hanging="420"/>
      </w:pPr>
    </w:lvl>
    <w:lvl w:ilvl="7" w:tplc="04090019" w:tentative="1">
      <w:start w:val="1"/>
      <w:numFmt w:val="lowerLetter"/>
      <w:lvlText w:val="%8)"/>
      <w:lvlJc w:val="left"/>
      <w:pPr>
        <w:ind w:left="6361" w:hanging="420"/>
      </w:pPr>
    </w:lvl>
    <w:lvl w:ilvl="8" w:tplc="0409001B" w:tentative="1">
      <w:start w:val="1"/>
      <w:numFmt w:val="lowerRoman"/>
      <w:lvlText w:val="%9."/>
      <w:lvlJc w:val="right"/>
      <w:pPr>
        <w:ind w:left="6781" w:hanging="420"/>
      </w:pPr>
    </w:lvl>
  </w:abstractNum>
  <w:num w:numId="1">
    <w:abstractNumId w:val="7"/>
  </w:num>
  <w:num w:numId="2">
    <w:abstractNumId w:val="17"/>
  </w:num>
  <w:num w:numId="3">
    <w:abstractNumId w:val="10"/>
  </w:num>
  <w:num w:numId="4">
    <w:abstractNumId w:val="0"/>
  </w:num>
  <w:num w:numId="5">
    <w:abstractNumId w:val="18"/>
  </w:num>
  <w:num w:numId="6">
    <w:abstractNumId w:val="4"/>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16"/>
  </w:num>
  <w:num w:numId="12">
    <w:abstractNumId w:val="3"/>
  </w:num>
  <w:num w:numId="13">
    <w:abstractNumId w:val="2"/>
  </w:num>
  <w:num w:numId="14">
    <w:abstractNumId w:val="20"/>
  </w:num>
  <w:num w:numId="15">
    <w:abstractNumId w:val="6"/>
  </w:num>
  <w:num w:numId="16">
    <w:abstractNumId w:val="8"/>
  </w:num>
  <w:num w:numId="17">
    <w:abstractNumId w:val="5"/>
  </w:num>
  <w:num w:numId="18">
    <w:abstractNumId w:val="19"/>
  </w:num>
  <w:num w:numId="19">
    <w:abstractNumId w:val="11"/>
  </w:num>
  <w:num w:numId="20">
    <w:abstractNumId w:val="14"/>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23"/>
    <w:rsid w:val="0000004E"/>
    <w:rsid w:val="00000243"/>
    <w:rsid w:val="00001C01"/>
    <w:rsid w:val="00002A79"/>
    <w:rsid w:val="00006C90"/>
    <w:rsid w:val="00007042"/>
    <w:rsid w:val="00007F30"/>
    <w:rsid w:val="000121DC"/>
    <w:rsid w:val="0001333F"/>
    <w:rsid w:val="000170D4"/>
    <w:rsid w:val="000171F2"/>
    <w:rsid w:val="00021865"/>
    <w:rsid w:val="00022B82"/>
    <w:rsid w:val="00022B9D"/>
    <w:rsid w:val="00023509"/>
    <w:rsid w:val="00025F92"/>
    <w:rsid w:val="000279CD"/>
    <w:rsid w:val="000324F1"/>
    <w:rsid w:val="00035B2B"/>
    <w:rsid w:val="000365D8"/>
    <w:rsid w:val="000376D4"/>
    <w:rsid w:val="000401F4"/>
    <w:rsid w:val="00042E17"/>
    <w:rsid w:val="000431BE"/>
    <w:rsid w:val="00043D3E"/>
    <w:rsid w:val="000449B8"/>
    <w:rsid w:val="00045B87"/>
    <w:rsid w:val="000462B9"/>
    <w:rsid w:val="000505BC"/>
    <w:rsid w:val="00055CC4"/>
    <w:rsid w:val="000573CA"/>
    <w:rsid w:val="000573E8"/>
    <w:rsid w:val="00057955"/>
    <w:rsid w:val="00057D46"/>
    <w:rsid w:val="00060B82"/>
    <w:rsid w:val="0006357D"/>
    <w:rsid w:val="000664DB"/>
    <w:rsid w:val="00066BCD"/>
    <w:rsid w:val="00066C4A"/>
    <w:rsid w:val="00066CED"/>
    <w:rsid w:val="000726EC"/>
    <w:rsid w:val="00072F94"/>
    <w:rsid w:val="00075009"/>
    <w:rsid w:val="0007709F"/>
    <w:rsid w:val="00080867"/>
    <w:rsid w:val="00086EEC"/>
    <w:rsid w:val="000871E7"/>
    <w:rsid w:val="0008741D"/>
    <w:rsid w:val="000921E7"/>
    <w:rsid w:val="00092B11"/>
    <w:rsid w:val="000943A9"/>
    <w:rsid w:val="000948A1"/>
    <w:rsid w:val="000968BA"/>
    <w:rsid w:val="0009717A"/>
    <w:rsid w:val="000A17CB"/>
    <w:rsid w:val="000A2129"/>
    <w:rsid w:val="000A3059"/>
    <w:rsid w:val="000A5796"/>
    <w:rsid w:val="000A6FCB"/>
    <w:rsid w:val="000B0639"/>
    <w:rsid w:val="000B1156"/>
    <w:rsid w:val="000B1EBB"/>
    <w:rsid w:val="000B5FF7"/>
    <w:rsid w:val="000B76B2"/>
    <w:rsid w:val="000C284D"/>
    <w:rsid w:val="000C2B96"/>
    <w:rsid w:val="000C567D"/>
    <w:rsid w:val="000D15FD"/>
    <w:rsid w:val="000D4507"/>
    <w:rsid w:val="000D476C"/>
    <w:rsid w:val="000D5B5B"/>
    <w:rsid w:val="000D7287"/>
    <w:rsid w:val="000E094B"/>
    <w:rsid w:val="000E489E"/>
    <w:rsid w:val="000E4CBD"/>
    <w:rsid w:val="000E52C7"/>
    <w:rsid w:val="000F019B"/>
    <w:rsid w:val="000F1872"/>
    <w:rsid w:val="000F5930"/>
    <w:rsid w:val="001064C8"/>
    <w:rsid w:val="001065C7"/>
    <w:rsid w:val="00106E5E"/>
    <w:rsid w:val="00107174"/>
    <w:rsid w:val="0010774A"/>
    <w:rsid w:val="00112B45"/>
    <w:rsid w:val="00112CBE"/>
    <w:rsid w:val="0011489B"/>
    <w:rsid w:val="0011732A"/>
    <w:rsid w:val="0011750D"/>
    <w:rsid w:val="0012034A"/>
    <w:rsid w:val="001208BD"/>
    <w:rsid w:val="00123D9C"/>
    <w:rsid w:val="00125763"/>
    <w:rsid w:val="00126AEA"/>
    <w:rsid w:val="00127441"/>
    <w:rsid w:val="0013025E"/>
    <w:rsid w:val="00130B7F"/>
    <w:rsid w:val="00132A97"/>
    <w:rsid w:val="0013327B"/>
    <w:rsid w:val="0013388D"/>
    <w:rsid w:val="00135888"/>
    <w:rsid w:val="001414F6"/>
    <w:rsid w:val="00142D3A"/>
    <w:rsid w:val="00144B02"/>
    <w:rsid w:val="00151E5A"/>
    <w:rsid w:val="001533D2"/>
    <w:rsid w:val="001556EC"/>
    <w:rsid w:val="00157BA4"/>
    <w:rsid w:val="00160AD9"/>
    <w:rsid w:val="00172E8E"/>
    <w:rsid w:val="0017494F"/>
    <w:rsid w:val="00181561"/>
    <w:rsid w:val="001826BA"/>
    <w:rsid w:val="0018380F"/>
    <w:rsid w:val="00183A11"/>
    <w:rsid w:val="00183F76"/>
    <w:rsid w:val="0018446E"/>
    <w:rsid w:val="0018528A"/>
    <w:rsid w:val="001857CE"/>
    <w:rsid w:val="00190C65"/>
    <w:rsid w:val="00191C35"/>
    <w:rsid w:val="00195DF9"/>
    <w:rsid w:val="00197470"/>
    <w:rsid w:val="00197629"/>
    <w:rsid w:val="001A25FE"/>
    <w:rsid w:val="001B0463"/>
    <w:rsid w:val="001B15D8"/>
    <w:rsid w:val="001B4911"/>
    <w:rsid w:val="001B4C2C"/>
    <w:rsid w:val="001B6D5E"/>
    <w:rsid w:val="001C1C35"/>
    <w:rsid w:val="001C475F"/>
    <w:rsid w:val="001C7D7C"/>
    <w:rsid w:val="001D278C"/>
    <w:rsid w:val="001D3C29"/>
    <w:rsid w:val="001D6525"/>
    <w:rsid w:val="001E1B7F"/>
    <w:rsid w:val="001E24EF"/>
    <w:rsid w:val="001E59D5"/>
    <w:rsid w:val="001E765C"/>
    <w:rsid w:val="001F46D7"/>
    <w:rsid w:val="001F575B"/>
    <w:rsid w:val="001F61F6"/>
    <w:rsid w:val="001F68F6"/>
    <w:rsid w:val="001F6D77"/>
    <w:rsid w:val="001F767F"/>
    <w:rsid w:val="001F7981"/>
    <w:rsid w:val="001F7C7B"/>
    <w:rsid w:val="00200C49"/>
    <w:rsid w:val="00200CDF"/>
    <w:rsid w:val="00205218"/>
    <w:rsid w:val="00205A36"/>
    <w:rsid w:val="00205E4F"/>
    <w:rsid w:val="00210CA5"/>
    <w:rsid w:val="002117D9"/>
    <w:rsid w:val="00213BA3"/>
    <w:rsid w:val="0021433F"/>
    <w:rsid w:val="002206F3"/>
    <w:rsid w:val="00221B17"/>
    <w:rsid w:val="00225E3F"/>
    <w:rsid w:val="002278EB"/>
    <w:rsid w:val="00230578"/>
    <w:rsid w:val="00231882"/>
    <w:rsid w:val="00231D24"/>
    <w:rsid w:val="002343B4"/>
    <w:rsid w:val="00234798"/>
    <w:rsid w:val="00235BB1"/>
    <w:rsid w:val="0024026F"/>
    <w:rsid w:val="002408BF"/>
    <w:rsid w:val="002427F8"/>
    <w:rsid w:val="0024300B"/>
    <w:rsid w:val="00245F99"/>
    <w:rsid w:val="002466E0"/>
    <w:rsid w:val="002472F1"/>
    <w:rsid w:val="00247481"/>
    <w:rsid w:val="00247832"/>
    <w:rsid w:val="00251961"/>
    <w:rsid w:val="00251C7E"/>
    <w:rsid w:val="002528DA"/>
    <w:rsid w:val="00253306"/>
    <w:rsid w:val="002542D5"/>
    <w:rsid w:val="00254A61"/>
    <w:rsid w:val="00256DCC"/>
    <w:rsid w:val="00257F9A"/>
    <w:rsid w:val="00260305"/>
    <w:rsid w:val="00260FDD"/>
    <w:rsid w:val="00261CA8"/>
    <w:rsid w:val="00263BBD"/>
    <w:rsid w:val="00266674"/>
    <w:rsid w:val="00266B43"/>
    <w:rsid w:val="00267300"/>
    <w:rsid w:val="00267FEF"/>
    <w:rsid w:val="0027122E"/>
    <w:rsid w:val="00273AD5"/>
    <w:rsid w:val="00275A04"/>
    <w:rsid w:val="00275ABA"/>
    <w:rsid w:val="002778B2"/>
    <w:rsid w:val="002808F0"/>
    <w:rsid w:val="0028400A"/>
    <w:rsid w:val="00285038"/>
    <w:rsid w:val="00290619"/>
    <w:rsid w:val="00293EDE"/>
    <w:rsid w:val="0029451E"/>
    <w:rsid w:val="00295D28"/>
    <w:rsid w:val="002A0753"/>
    <w:rsid w:val="002A0E27"/>
    <w:rsid w:val="002A35AF"/>
    <w:rsid w:val="002B0219"/>
    <w:rsid w:val="002B3281"/>
    <w:rsid w:val="002B48F3"/>
    <w:rsid w:val="002B4F20"/>
    <w:rsid w:val="002B6F5D"/>
    <w:rsid w:val="002B7365"/>
    <w:rsid w:val="002C1AA8"/>
    <w:rsid w:val="002C23C8"/>
    <w:rsid w:val="002C7154"/>
    <w:rsid w:val="002D1098"/>
    <w:rsid w:val="002D18AC"/>
    <w:rsid w:val="002D1A0A"/>
    <w:rsid w:val="002D3640"/>
    <w:rsid w:val="002D446E"/>
    <w:rsid w:val="002D4FD1"/>
    <w:rsid w:val="002D6A7A"/>
    <w:rsid w:val="002D6C6D"/>
    <w:rsid w:val="002D7E7A"/>
    <w:rsid w:val="002E037F"/>
    <w:rsid w:val="002E3E9A"/>
    <w:rsid w:val="002E662F"/>
    <w:rsid w:val="002E6CFF"/>
    <w:rsid w:val="002E7CAF"/>
    <w:rsid w:val="002F0F0C"/>
    <w:rsid w:val="0030012B"/>
    <w:rsid w:val="003129BD"/>
    <w:rsid w:val="00312A05"/>
    <w:rsid w:val="003143E7"/>
    <w:rsid w:val="00314E68"/>
    <w:rsid w:val="00317697"/>
    <w:rsid w:val="00321ED9"/>
    <w:rsid w:val="00324076"/>
    <w:rsid w:val="003242BE"/>
    <w:rsid w:val="0032529A"/>
    <w:rsid w:val="003304D9"/>
    <w:rsid w:val="00337A90"/>
    <w:rsid w:val="00341664"/>
    <w:rsid w:val="00342393"/>
    <w:rsid w:val="00342465"/>
    <w:rsid w:val="00342A32"/>
    <w:rsid w:val="00343779"/>
    <w:rsid w:val="00343883"/>
    <w:rsid w:val="00346FE6"/>
    <w:rsid w:val="00347256"/>
    <w:rsid w:val="00355080"/>
    <w:rsid w:val="0035526A"/>
    <w:rsid w:val="00357B20"/>
    <w:rsid w:val="00357B2B"/>
    <w:rsid w:val="00362E3E"/>
    <w:rsid w:val="0036466C"/>
    <w:rsid w:val="0036551D"/>
    <w:rsid w:val="0037012A"/>
    <w:rsid w:val="00373342"/>
    <w:rsid w:val="003741EB"/>
    <w:rsid w:val="00377696"/>
    <w:rsid w:val="00380D4C"/>
    <w:rsid w:val="003857D1"/>
    <w:rsid w:val="00386B22"/>
    <w:rsid w:val="00387607"/>
    <w:rsid w:val="00390AFA"/>
    <w:rsid w:val="00393020"/>
    <w:rsid w:val="00393FE0"/>
    <w:rsid w:val="00394C3A"/>
    <w:rsid w:val="003A14AF"/>
    <w:rsid w:val="003A2CCB"/>
    <w:rsid w:val="003A3228"/>
    <w:rsid w:val="003A6098"/>
    <w:rsid w:val="003A6AD3"/>
    <w:rsid w:val="003A7019"/>
    <w:rsid w:val="003A7637"/>
    <w:rsid w:val="003A79A9"/>
    <w:rsid w:val="003B03CE"/>
    <w:rsid w:val="003B329C"/>
    <w:rsid w:val="003B5F03"/>
    <w:rsid w:val="003C0E26"/>
    <w:rsid w:val="003C2C82"/>
    <w:rsid w:val="003C38C2"/>
    <w:rsid w:val="003C4EA8"/>
    <w:rsid w:val="003C5D64"/>
    <w:rsid w:val="003D1B8F"/>
    <w:rsid w:val="003D2E0F"/>
    <w:rsid w:val="003D36A1"/>
    <w:rsid w:val="003D4386"/>
    <w:rsid w:val="003D45BD"/>
    <w:rsid w:val="003E1703"/>
    <w:rsid w:val="003E5202"/>
    <w:rsid w:val="003E5305"/>
    <w:rsid w:val="003F2B98"/>
    <w:rsid w:val="003F2C29"/>
    <w:rsid w:val="003F4B6F"/>
    <w:rsid w:val="003F71C3"/>
    <w:rsid w:val="003F7251"/>
    <w:rsid w:val="003F734D"/>
    <w:rsid w:val="00400F9D"/>
    <w:rsid w:val="004069B6"/>
    <w:rsid w:val="0040728A"/>
    <w:rsid w:val="00407D16"/>
    <w:rsid w:val="004105D9"/>
    <w:rsid w:val="004142A1"/>
    <w:rsid w:val="00416BD8"/>
    <w:rsid w:val="0041757E"/>
    <w:rsid w:val="00421B4E"/>
    <w:rsid w:val="0042277C"/>
    <w:rsid w:val="00424194"/>
    <w:rsid w:val="00427A1D"/>
    <w:rsid w:val="00431143"/>
    <w:rsid w:val="00431F70"/>
    <w:rsid w:val="00432C83"/>
    <w:rsid w:val="00433A56"/>
    <w:rsid w:val="00433C16"/>
    <w:rsid w:val="00440B24"/>
    <w:rsid w:val="00445C7F"/>
    <w:rsid w:val="00446F48"/>
    <w:rsid w:val="00447DC5"/>
    <w:rsid w:val="00451E00"/>
    <w:rsid w:val="00452A76"/>
    <w:rsid w:val="00456CE9"/>
    <w:rsid w:val="004620FE"/>
    <w:rsid w:val="0046240A"/>
    <w:rsid w:val="00463A07"/>
    <w:rsid w:val="00463E44"/>
    <w:rsid w:val="0046430F"/>
    <w:rsid w:val="0046529C"/>
    <w:rsid w:val="00467BE0"/>
    <w:rsid w:val="0047055F"/>
    <w:rsid w:val="00475719"/>
    <w:rsid w:val="00492E2B"/>
    <w:rsid w:val="00492F29"/>
    <w:rsid w:val="00497B00"/>
    <w:rsid w:val="004A3780"/>
    <w:rsid w:val="004A6FFF"/>
    <w:rsid w:val="004B2C40"/>
    <w:rsid w:val="004B46D5"/>
    <w:rsid w:val="004B5C8D"/>
    <w:rsid w:val="004B6F1B"/>
    <w:rsid w:val="004C63FA"/>
    <w:rsid w:val="004C6EC8"/>
    <w:rsid w:val="004C72A0"/>
    <w:rsid w:val="004D041A"/>
    <w:rsid w:val="004D28F4"/>
    <w:rsid w:val="004D4FFF"/>
    <w:rsid w:val="004D5DF3"/>
    <w:rsid w:val="004D60CB"/>
    <w:rsid w:val="004E104A"/>
    <w:rsid w:val="004E1F44"/>
    <w:rsid w:val="004E432E"/>
    <w:rsid w:val="004E63F8"/>
    <w:rsid w:val="004F16B4"/>
    <w:rsid w:val="004F62EC"/>
    <w:rsid w:val="00500281"/>
    <w:rsid w:val="0050177D"/>
    <w:rsid w:val="0050255B"/>
    <w:rsid w:val="0050301B"/>
    <w:rsid w:val="00503F48"/>
    <w:rsid w:val="00504BB3"/>
    <w:rsid w:val="00506CFD"/>
    <w:rsid w:val="00507F02"/>
    <w:rsid w:val="0051253E"/>
    <w:rsid w:val="00515DC9"/>
    <w:rsid w:val="005169A2"/>
    <w:rsid w:val="005169FF"/>
    <w:rsid w:val="00521F2D"/>
    <w:rsid w:val="00531FA3"/>
    <w:rsid w:val="00534DC2"/>
    <w:rsid w:val="00536F03"/>
    <w:rsid w:val="00540DFE"/>
    <w:rsid w:val="00545796"/>
    <w:rsid w:val="00550364"/>
    <w:rsid w:val="00551B03"/>
    <w:rsid w:val="00551D9A"/>
    <w:rsid w:val="00552634"/>
    <w:rsid w:val="0055293C"/>
    <w:rsid w:val="005538D6"/>
    <w:rsid w:val="0055586B"/>
    <w:rsid w:val="005562F1"/>
    <w:rsid w:val="005579E2"/>
    <w:rsid w:val="00560EA5"/>
    <w:rsid w:val="00564AA2"/>
    <w:rsid w:val="00564F56"/>
    <w:rsid w:val="005653C1"/>
    <w:rsid w:val="0056561D"/>
    <w:rsid w:val="00573556"/>
    <w:rsid w:val="00575801"/>
    <w:rsid w:val="00576055"/>
    <w:rsid w:val="005768C4"/>
    <w:rsid w:val="00576D7D"/>
    <w:rsid w:val="005818FF"/>
    <w:rsid w:val="0058307F"/>
    <w:rsid w:val="0058633E"/>
    <w:rsid w:val="00586512"/>
    <w:rsid w:val="0058760D"/>
    <w:rsid w:val="00587B91"/>
    <w:rsid w:val="00591828"/>
    <w:rsid w:val="005938ED"/>
    <w:rsid w:val="00595D4C"/>
    <w:rsid w:val="0059636B"/>
    <w:rsid w:val="005968C6"/>
    <w:rsid w:val="0059794E"/>
    <w:rsid w:val="005A05BC"/>
    <w:rsid w:val="005A0F4D"/>
    <w:rsid w:val="005A1244"/>
    <w:rsid w:val="005A1C92"/>
    <w:rsid w:val="005A2186"/>
    <w:rsid w:val="005A3B81"/>
    <w:rsid w:val="005A6902"/>
    <w:rsid w:val="005B090A"/>
    <w:rsid w:val="005B159A"/>
    <w:rsid w:val="005B2B4E"/>
    <w:rsid w:val="005B3835"/>
    <w:rsid w:val="005B4288"/>
    <w:rsid w:val="005B6A7D"/>
    <w:rsid w:val="005C1585"/>
    <w:rsid w:val="005C2897"/>
    <w:rsid w:val="005C33CB"/>
    <w:rsid w:val="005C3E9D"/>
    <w:rsid w:val="005C6D3C"/>
    <w:rsid w:val="005D3322"/>
    <w:rsid w:val="005D3C02"/>
    <w:rsid w:val="005D4E10"/>
    <w:rsid w:val="005D7CA3"/>
    <w:rsid w:val="005D7EC7"/>
    <w:rsid w:val="005E2884"/>
    <w:rsid w:val="005E6B61"/>
    <w:rsid w:val="005E71E0"/>
    <w:rsid w:val="005F2F59"/>
    <w:rsid w:val="005F6C03"/>
    <w:rsid w:val="006045CF"/>
    <w:rsid w:val="006059CE"/>
    <w:rsid w:val="006063FD"/>
    <w:rsid w:val="00610A50"/>
    <w:rsid w:val="00612F43"/>
    <w:rsid w:val="00613B69"/>
    <w:rsid w:val="0061564D"/>
    <w:rsid w:val="006157B0"/>
    <w:rsid w:val="00627D52"/>
    <w:rsid w:val="006324BB"/>
    <w:rsid w:val="006326CE"/>
    <w:rsid w:val="00633B90"/>
    <w:rsid w:val="006362E0"/>
    <w:rsid w:val="00637572"/>
    <w:rsid w:val="006402A0"/>
    <w:rsid w:val="006449EA"/>
    <w:rsid w:val="006476A4"/>
    <w:rsid w:val="0064796C"/>
    <w:rsid w:val="00647B3E"/>
    <w:rsid w:val="0065030B"/>
    <w:rsid w:val="00650BFC"/>
    <w:rsid w:val="0065165B"/>
    <w:rsid w:val="00652062"/>
    <w:rsid w:val="0065395D"/>
    <w:rsid w:val="006548AF"/>
    <w:rsid w:val="006623A7"/>
    <w:rsid w:val="00665C4E"/>
    <w:rsid w:val="00665EFA"/>
    <w:rsid w:val="00666D46"/>
    <w:rsid w:val="00667B1A"/>
    <w:rsid w:val="00673C3E"/>
    <w:rsid w:val="00673EBC"/>
    <w:rsid w:val="0067582E"/>
    <w:rsid w:val="00675BD5"/>
    <w:rsid w:val="00680C00"/>
    <w:rsid w:val="006815B2"/>
    <w:rsid w:val="00682EFC"/>
    <w:rsid w:val="006864DA"/>
    <w:rsid w:val="00693024"/>
    <w:rsid w:val="00694A50"/>
    <w:rsid w:val="0069516A"/>
    <w:rsid w:val="00696704"/>
    <w:rsid w:val="00697CF3"/>
    <w:rsid w:val="006A1137"/>
    <w:rsid w:val="006A24B3"/>
    <w:rsid w:val="006A342B"/>
    <w:rsid w:val="006A41F5"/>
    <w:rsid w:val="006A7B01"/>
    <w:rsid w:val="006B3300"/>
    <w:rsid w:val="006B6790"/>
    <w:rsid w:val="006B67EF"/>
    <w:rsid w:val="006C05FE"/>
    <w:rsid w:val="006C0772"/>
    <w:rsid w:val="006C136C"/>
    <w:rsid w:val="006C1E09"/>
    <w:rsid w:val="006C7702"/>
    <w:rsid w:val="006C79F4"/>
    <w:rsid w:val="006D0B45"/>
    <w:rsid w:val="006D1379"/>
    <w:rsid w:val="006D2C4B"/>
    <w:rsid w:val="006D3C2D"/>
    <w:rsid w:val="006E1456"/>
    <w:rsid w:val="006E2C74"/>
    <w:rsid w:val="006E3587"/>
    <w:rsid w:val="006E3870"/>
    <w:rsid w:val="006E6551"/>
    <w:rsid w:val="006E75D2"/>
    <w:rsid w:val="006E78B2"/>
    <w:rsid w:val="006F2AED"/>
    <w:rsid w:val="006F341A"/>
    <w:rsid w:val="006F6E93"/>
    <w:rsid w:val="006F7B20"/>
    <w:rsid w:val="00700AFF"/>
    <w:rsid w:val="0070384D"/>
    <w:rsid w:val="00706EFB"/>
    <w:rsid w:val="00710CCE"/>
    <w:rsid w:val="00711FC0"/>
    <w:rsid w:val="00712AC0"/>
    <w:rsid w:val="00716032"/>
    <w:rsid w:val="00724D96"/>
    <w:rsid w:val="00725225"/>
    <w:rsid w:val="00727A87"/>
    <w:rsid w:val="0073065C"/>
    <w:rsid w:val="007309DB"/>
    <w:rsid w:val="00734B1C"/>
    <w:rsid w:val="007356C0"/>
    <w:rsid w:val="007406B3"/>
    <w:rsid w:val="00740ADA"/>
    <w:rsid w:val="00741C36"/>
    <w:rsid w:val="00742447"/>
    <w:rsid w:val="00742BAD"/>
    <w:rsid w:val="00742BE6"/>
    <w:rsid w:val="00743C67"/>
    <w:rsid w:val="007515ED"/>
    <w:rsid w:val="00751967"/>
    <w:rsid w:val="007540E5"/>
    <w:rsid w:val="00757298"/>
    <w:rsid w:val="007611D7"/>
    <w:rsid w:val="00761F0A"/>
    <w:rsid w:val="00766204"/>
    <w:rsid w:val="0076645A"/>
    <w:rsid w:val="00766DAA"/>
    <w:rsid w:val="00771823"/>
    <w:rsid w:val="007758D5"/>
    <w:rsid w:val="007765FB"/>
    <w:rsid w:val="00776D6A"/>
    <w:rsid w:val="00777920"/>
    <w:rsid w:val="00777CAD"/>
    <w:rsid w:val="00780DFD"/>
    <w:rsid w:val="00784629"/>
    <w:rsid w:val="007865F3"/>
    <w:rsid w:val="0078660A"/>
    <w:rsid w:val="00787E1A"/>
    <w:rsid w:val="00790B16"/>
    <w:rsid w:val="00795561"/>
    <w:rsid w:val="007961E7"/>
    <w:rsid w:val="00796280"/>
    <w:rsid w:val="007A1F97"/>
    <w:rsid w:val="007A2C50"/>
    <w:rsid w:val="007A486E"/>
    <w:rsid w:val="007A4A04"/>
    <w:rsid w:val="007A4F58"/>
    <w:rsid w:val="007A6342"/>
    <w:rsid w:val="007B0540"/>
    <w:rsid w:val="007B6760"/>
    <w:rsid w:val="007B7618"/>
    <w:rsid w:val="007B7FEE"/>
    <w:rsid w:val="007C0977"/>
    <w:rsid w:val="007C0F94"/>
    <w:rsid w:val="007C1349"/>
    <w:rsid w:val="007C1FE2"/>
    <w:rsid w:val="007C2923"/>
    <w:rsid w:val="007C54C6"/>
    <w:rsid w:val="007C5658"/>
    <w:rsid w:val="007C600C"/>
    <w:rsid w:val="007C6026"/>
    <w:rsid w:val="007D212D"/>
    <w:rsid w:val="007D4FFF"/>
    <w:rsid w:val="007D5FD0"/>
    <w:rsid w:val="007D63B6"/>
    <w:rsid w:val="007E13FD"/>
    <w:rsid w:val="007E39D3"/>
    <w:rsid w:val="007E4BA9"/>
    <w:rsid w:val="007E7C61"/>
    <w:rsid w:val="007F1F54"/>
    <w:rsid w:val="007F30B2"/>
    <w:rsid w:val="007F5672"/>
    <w:rsid w:val="007F5A31"/>
    <w:rsid w:val="0080108C"/>
    <w:rsid w:val="00801317"/>
    <w:rsid w:val="00801C26"/>
    <w:rsid w:val="008024D9"/>
    <w:rsid w:val="008026BE"/>
    <w:rsid w:val="008028D6"/>
    <w:rsid w:val="00805600"/>
    <w:rsid w:val="0080648F"/>
    <w:rsid w:val="00810024"/>
    <w:rsid w:val="00813BFB"/>
    <w:rsid w:val="00815A4E"/>
    <w:rsid w:val="00815FB0"/>
    <w:rsid w:val="00816DFA"/>
    <w:rsid w:val="00817112"/>
    <w:rsid w:val="00822CFA"/>
    <w:rsid w:val="0082396C"/>
    <w:rsid w:val="00823A65"/>
    <w:rsid w:val="00823A7A"/>
    <w:rsid w:val="00824473"/>
    <w:rsid w:val="00825FDD"/>
    <w:rsid w:val="008266AA"/>
    <w:rsid w:val="00826B12"/>
    <w:rsid w:val="00827D49"/>
    <w:rsid w:val="00827EBC"/>
    <w:rsid w:val="00836C46"/>
    <w:rsid w:val="0084192B"/>
    <w:rsid w:val="00844749"/>
    <w:rsid w:val="00850791"/>
    <w:rsid w:val="008511AA"/>
    <w:rsid w:val="00855F9D"/>
    <w:rsid w:val="00860C73"/>
    <w:rsid w:val="00862F5A"/>
    <w:rsid w:val="00863200"/>
    <w:rsid w:val="008633A7"/>
    <w:rsid w:val="00863CD8"/>
    <w:rsid w:val="00865DA6"/>
    <w:rsid w:val="008660FC"/>
    <w:rsid w:val="00870084"/>
    <w:rsid w:val="00872C4B"/>
    <w:rsid w:val="00874001"/>
    <w:rsid w:val="00875293"/>
    <w:rsid w:val="008764C0"/>
    <w:rsid w:val="00877D11"/>
    <w:rsid w:val="00880AD5"/>
    <w:rsid w:val="00881658"/>
    <w:rsid w:val="00882E00"/>
    <w:rsid w:val="00882E4C"/>
    <w:rsid w:val="00883A65"/>
    <w:rsid w:val="008845D7"/>
    <w:rsid w:val="00884FC8"/>
    <w:rsid w:val="0089227C"/>
    <w:rsid w:val="008945B2"/>
    <w:rsid w:val="008A42CE"/>
    <w:rsid w:val="008A558F"/>
    <w:rsid w:val="008A56A3"/>
    <w:rsid w:val="008B3266"/>
    <w:rsid w:val="008B6161"/>
    <w:rsid w:val="008B6778"/>
    <w:rsid w:val="008B77BD"/>
    <w:rsid w:val="008C7D5B"/>
    <w:rsid w:val="008D06EA"/>
    <w:rsid w:val="008D2D8B"/>
    <w:rsid w:val="008D6682"/>
    <w:rsid w:val="008E0925"/>
    <w:rsid w:val="008E1E4B"/>
    <w:rsid w:val="008E47D8"/>
    <w:rsid w:val="008E6047"/>
    <w:rsid w:val="008F16CA"/>
    <w:rsid w:val="008F2A89"/>
    <w:rsid w:val="008F5463"/>
    <w:rsid w:val="00900F56"/>
    <w:rsid w:val="00901529"/>
    <w:rsid w:val="00911208"/>
    <w:rsid w:val="009133C9"/>
    <w:rsid w:val="00913C7C"/>
    <w:rsid w:val="009168B0"/>
    <w:rsid w:val="009206F2"/>
    <w:rsid w:val="00922552"/>
    <w:rsid w:val="00922AE4"/>
    <w:rsid w:val="009230FF"/>
    <w:rsid w:val="00923877"/>
    <w:rsid w:val="00923AB6"/>
    <w:rsid w:val="009252EB"/>
    <w:rsid w:val="009273C8"/>
    <w:rsid w:val="00932D93"/>
    <w:rsid w:val="00934938"/>
    <w:rsid w:val="009353A2"/>
    <w:rsid w:val="009359A7"/>
    <w:rsid w:val="00937CDE"/>
    <w:rsid w:val="00940BC9"/>
    <w:rsid w:val="00941A9A"/>
    <w:rsid w:val="00942344"/>
    <w:rsid w:val="009437F8"/>
    <w:rsid w:val="00944A9C"/>
    <w:rsid w:val="009460AA"/>
    <w:rsid w:val="009521DC"/>
    <w:rsid w:val="00963193"/>
    <w:rsid w:val="00964302"/>
    <w:rsid w:val="00964A60"/>
    <w:rsid w:val="0096547B"/>
    <w:rsid w:val="00970737"/>
    <w:rsid w:val="00972983"/>
    <w:rsid w:val="00975C20"/>
    <w:rsid w:val="009767A7"/>
    <w:rsid w:val="0098123A"/>
    <w:rsid w:val="00983A8B"/>
    <w:rsid w:val="00984B24"/>
    <w:rsid w:val="009853F0"/>
    <w:rsid w:val="00990A5C"/>
    <w:rsid w:val="00991D5C"/>
    <w:rsid w:val="00993FBA"/>
    <w:rsid w:val="00996C83"/>
    <w:rsid w:val="00997672"/>
    <w:rsid w:val="0099781B"/>
    <w:rsid w:val="009A35A1"/>
    <w:rsid w:val="009A3FA5"/>
    <w:rsid w:val="009A510D"/>
    <w:rsid w:val="009A6621"/>
    <w:rsid w:val="009B07DA"/>
    <w:rsid w:val="009B210F"/>
    <w:rsid w:val="009B2281"/>
    <w:rsid w:val="009B33E5"/>
    <w:rsid w:val="009B3D52"/>
    <w:rsid w:val="009B48BF"/>
    <w:rsid w:val="009B61A1"/>
    <w:rsid w:val="009C5EE4"/>
    <w:rsid w:val="009C637F"/>
    <w:rsid w:val="009C6667"/>
    <w:rsid w:val="009D0950"/>
    <w:rsid w:val="009D1D1C"/>
    <w:rsid w:val="009D1E62"/>
    <w:rsid w:val="009D5683"/>
    <w:rsid w:val="009D583F"/>
    <w:rsid w:val="009E1809"/>
    <w:rsid w:val="009E57BA"/>
    <w:rsid w:val="009E6851"/>
    <w:rsid w:val="009E6F14"/>
    <w:rsid w:val="009E7C91"/>
    <w:rsid w:val="009F0864"/>
    <w:rsid w:val="009F1695"/>
    <w:rsid w:val="009F26D9"/>
    <w:rsid w:val="009F2BEB"/>
    <w:rsid w:val="009F2CCD"/>
    <w:rsid w:val="009F47F6"/>
    <w:rsid w:val="009F7692"/>
    <w:rsid w:val="009F7825"/>
    <w:rsid w:val="009F7C5E"/>
    <w:rsid w:val="00A001BE"/>
    <w:rsid w:val="00A03C26"/>
    <w:rsid w:val="00A03F80"/>
    <w:rsid w:val="00A0528C"/>
    <w:rsid w:val="00A05D9F"/>
    <w:rsid w:val="00A077C3"/>
    <w:rsid w:val="00A11BBF"/>
    <w:rsid w:val="00A15E9D"/>
    <w:rsid w:val="00A237F1"/>
    <w:rsid w:val="00A24887"/>
    <w:rsid w:val="00A25DE2"/>
    <w:rsid w:val="00A27FA8"/>
    <w:rsid w:val="00A30414"/>
    <w:rsid w:val="00A334E7"/>
    <w:rsid w:val="00A33F00"/>
    <w:rsid w:val="00A34CEA"/>
    <w:rsid w:val="00A3518A"/>
    <w:rsid w:val="00A35462"/>
    <w:rsid w:val="00A36683"/>
    <w:rsid w:val="00A36866"/>
    <w:rsid w:val="00A409FA"/>
    <w:rsid w:val="00A4244F"/>
    <w:rsid w:val="00A42D84"/>
    <w:rsid w:val="00A44632"/>
    <w:rsid w:val="00A452AC"/>
    <w:rsid w:val="00A45814"/>
    <w:rsid w:val="00A469A8"/>
    <w:rsid w:val="00A50C81"/>
    <w:rsid w:val="00A6191E"/>
    <w:rsid w:val="00A637B1"/>
    <w:rsid w:val="00A64132"/>
    <w:rsid w:val="00A648CE"/>
    <w:rsid w:val="00A64A00"/>
    <w:rsid w:val="00A65D14"/>
    <w:rsid w:val="00A72081"/>
    <w:rsid w:val="00A735C7"/>
    <w:rsid w:val="00A73CAA"/>
    <w:rsid w:val="00A742F2"/>
    <w:rsid w:val="00A80DE2"/>
    <w:rsid w:val="00A832FB"/>
    <w:rsid w:val="00A856B3"/>
    <w:rsid w:val="00A90842"/>
    <w:rsid w:val="00A9092B"/>
    <w:rsid w:val="00A92E6A"/>
    <w:rsid w:val="00A9433F"/>
    <w:rsid w:val="00A9469C"/>
    <w:rsid w:val="00A97335"/>
    <w:rsid w:val="00AA0D08"/>
    <w:rsid w:val="00AA1B0D"/>
    <w:rsid w:val="00AA5F68"/>
    <w:rsid w:val="00AA7D96"/>
    <w:rsid w:val="00AB14C2"/>
    <w:rsid w:val="00AB7260"/>
    <w:rsid w:val="00AC2113"/>
    <w:rsid w:val="00AC3506"/>
    <w:rsid w:val="00AC36D5"/>
    <w:rsid w:val="00AC3B3C"/>
    <w:rsid w:val="00AC50DE"/>
    <w:rsid w:val="00AC5326"/>
    <w:rsid w:val="00AC5A8B"/>
    <w:rsid w:val="00AC5C61"/>
    <w:rsid w:val="00AC6904"/>
    <w:rsid w:val="00AD1ABF"/>
    <w:rsid w:val="00AD2426"/>
    <w:rsid w:val="00AD2E7C"/>
    <w:rsid w:val="00AD3341"/>
    <w:rsid w:val="00AD4501"/>
    <w:rsid w:val="00AE0F2D"/>
    <w:rsid w:val="00AE37C6"/>
    <w:rsid w:val="00AE482D"/>
    <w:rsid w:val="00AE7B0C"/>
    <w:rsid w:val="00AF1F2D"/>
    <w:rsid w:val="00AF4679"/>
    <w:rsid w:val="00AF4DC4"/>
    <w:rsid w:val="00AF6A73"/>
    <w:rsid w:val="00B01373"/>
    <w:rsid w:val="00B02198"/>
    <w:rsid w:val="00B021B6"/>
    <w:rsid w:val="00B03EEC"/>
    <w:rsid w:val="00B11A01"/>
    <w:rsid w:val="00B1272A"/>
    <w:rsid w:val="00B12DBA"/>
    <w:rsid w:val="00B14881"/>
    <w:rsid w:val="00B17823"/>
    <w:rsid w:val="00B17D73"/>
    <w:rsid w:val="00B2163D"/>
    <w:rsid w:val="00B225FF"/>
    <w:rsid w:val="00B24FD2"/>
    <w:rsid w:val="00B251F6"/>
    <w:rsid w:val="00B25B50"/>
    <w:rsid w:val="00B26E2E"/>
    <w:rsid w:val="00B31B28"/>
    <w:rsid w:val="00B32AA8"/>
    <w:rsid w:val="00B336E9"/>
    <w:rsid w:val="00B3403E"/>
    <w:rsid w:val="00B3521C"/>
    <w:rsid w:val="00B41325"/>
    <w:rsid w:val="00B42D8D"/>
    <w:rsid w:val="00B42DE1"/>
    <w:rsid w:val="00B43441"/>
    <w:rsid w:val="00B44F11"/>
    <w:rsid w:val="00B451F0"/>
    <w:rsid w:val="00B458C6"/>
    <w:rsid w:val="00B45982"/>
    <w:rsid w:val="00B46157"/>
    <w:rsid w:val="00B465D0"/>
    <w:rsid w:val="00B51BF1"/>
    <w:rsid w:val="00B56FC7"/>
    <w:rsid w:val="00B57FCE"/>
    <w:rsid w:val="00B6015B"/>
    <w:rsid w:val="00B623A7"/>
    <w:rsid w:val="00B644AF"/>
    <w:rsid w:val="00B6725B"/>
    <w:rsid w:val="00B67ED5"/>
    <w:rsid w:val="00B72872"/>
    <w:rsid w:val="00B72971"/>
    <w:rsid w:val="00B72989"/>
    <w:rsid w:val="00B730B2"/>
    <w:rsid w:val="00B76500"/>
    <w:rsid w:val="00B7695B"/>
    <w:rsid w:val="00B80384"/>
    <w:rsid w:val="00B80A55"/>
    <w:rsid w:val="00B81FA1"/>
    <w:rsid w:val="00B8241A"/>
    <w:rsid w:val="00B83B02"/>
    <w:rsid w:val="00B9044D"/>
    <w:rsid w:val="00B909BE"/>
    <w:rsid w:val="00B93608"/>
    <w:rsid w:val="00B94344"/>
    <w:rsid w:val="00B967B5"/>
    <w:rsid w:val="00B97136"/>
    <w:rsid w:val="00BA5D9C"/>
    <w:rsid w:val="00BA62A0"/>
    <w:rsid w:val="00BB1BA4"/>
    <w:rsid w:val="00BB6E94"/>
    <w:rsid w:val="00BC0A33"/>
    <w:rsid w:val="00BC2E58"/>
    <w:rsid w:val="00BD05EC"/>
    <w:rsid w:val="00BD161C"/>
    <w:rsid w:val="00BD1BAF"/>
    <w:rsid w:val="00BD2E2A"/>
    <w:rsid w:val="00BD4DE3"/>
    <w:rsid w:val="00BD7389"/>
    <w:rsid w:val="00BE1795"/>
    <w:rsid w:val="00BE19D1"/>
    <w:rsid w:val="00BE68C6"/>
    <w:rsid w:val="00BE69A4"/>
    <w:rsid w:val="00BE6CDE"/>
    <w:rsid w:val="00BF0BDC"/>
    <w:rsid w:val="00BF108B"/>
    <w:rsid w:val="00BF268B"/>
    <w:rsid w:val="00BF2FDF"/>
    <w:rsid w:val="00BF6B19"/>
    <w:rsid w:val="00BF77F3"/>
    <w:rsid w:val="00C00A27"/>
    <w:rsid w:val="00C02E7C"/>
    <w:rsid w:val="00C04749"/>
    <w:rsid w:val="00C07F35"/>
    <w:rsid w:val="00C07FB8"/>
    <w:rsid w:val="00C1029A"/>
    <w:rsid w:val="00C107D8"/>
    <w:rsid w:val="00C11CEE"/>
    <w:rsid w:val="00C11F42"/>
    <w:rsid w:val="00C142A5"/>
    <w:rsid w:val="00C14A94"/>
    <w:rsid w:val="00C16118"/>
    <w:rsid w:val="00C24BB6"/>
    <w:rsid w:val="00C2708E"/>
    <w:rsid w:val="00C3248D"/>
    <w:rsid w:val="00C32867"/>
    <w:rsid w:val="00C32883"/>
    <w:rsid w:val="00C33151"/>
    <w:rsid w:val="00C374E2"/>
    <w:rsid w:val="00C40EA0"/>
    <w:rsid w:val="00C42996"/>
    <w:rsid w:val="00C43530"/>
    <w:rsid w:val="00C456AD"/>
    <w:rsid w:val="00C506A0"/>
    <w:rsid w:val="00C51CBA"/>
    <w:rsid w:val="00C575A3"/>
    <w:rsid w:val="00C57E31"/>
    <w:rsid w:val="00C6470C"/>
    <w:rsid w:val="00C65DE1"/>
    <w:rsid w:val="00C67BAF"/>
    <w:rsid w:val="00C67E5D"/>
    <w:rsid w:val="00C71B32"/>
    <w:rsid w:val="00C81957"/>
    <w:rsid w:val="00C83BBF"/>
    <w:rsid w:val="00C847EC"/>
    <w:rsid w:val="00C86295"/>
    <w:rsid w:val="00C87561"/>
    <w:rsid w:val="00C922DC"/>
    <w:rsid w:val="00C92BF8"/>
    <w:rsid w:val="00C96129"/>
    <w:rsid w:val="00C9620B"/>
    <w:rsid w:val="00C979EE"/>
    <w:rsid w:val="00CA1F7D"/>
    <w:rsid w:val="00CA25F5"/>
    <w:rsid w:val="00CA2A82"/>
    <w:rsid w:val="00CA3671"/>
    <w:rsid w:val="00CA3B5B"/>
    <w:rsid w:val="00CA4D8B"/>
    <w:rsid w:val="00CA4E69"/>
    <w:rsid w:val="00CA63F3"/>
    <w:rsid w:val="00CA676A"/>
    <w:rsid w:val="00CA7DD4"/>
    <w:rsid w:val="00CB22BF"/>
    <w:rsid w:val="00CB31EB"/>
    <w:rsid w:val="00CB38E3"/>
    <w:rsid w:val="00CC10A1"/>
    <w:rsid w:val="00CC17F2"/>
    <w:rsid w:val="00CC2BAE"/>
    <w:rsid w:val="00CC533E"/>
    <w:rsid w:val="00CC557A"/>
    <w:rsid w:val="00CC68BE"/>
    <w:rsid w:val="00CD25FD"/>
    <w:rsid w:val="00CE4A3E"/>
    <w:rsid w:val="00CE63DA"/>
    <w:rsid w:val="00CF0A22"/>
    <w:rsid w:val="00CF245D"/>
    <w:rsid w:val="00CF36B3"/>
    <w:rsid w:val="00D0064D"/>
    <w:rsid w:val="00D01BE7"/>
    <w:rsid w:val="00D01CC5"/>
    <w:rsid w:val="00D01E10"/>
    <w:rsid w:val="00D02790"/>
    <w:rsid w:val="00D05FD2"/>
    <w:rsid w:val="00D102BF"/>
    <w:rsid w:val="00D10AC7"/>
    <w:rsid w:val="00D1119E"/>
    <w:rsid w:val="00D11FB7"/>
    <w:rsid w:val="00D15290"/>
    <w:rsid w:val="00D15346"/>
    <w:rsid w:val="00D1577D"/>
    <w:rsid w:val="00D174B2"/>
    <w:rsid w:val="00D21383"/>
    <w:rsid w:val="00D21772"/>
    <w:rsid w:val="00D23F85"/>
    <w:rsid w:val="00D26A80"/>
    <w:rsid w:val="00D30FFB"/>
    <w:rsid w:val="00D42425"/>
    <w:rsid w:val="00D42B96"/>
    <w:rsid w:val="00D438B4"/>
    <w:rsid w:val="00D43CE6"/>
    <w:rsid w:val="00D612BA"/>
    <w:rsid w:val="00D64ED0"/>
    <w:rsid w:val="00D6572B"/>
    <w:rsid w:val="00D67FE3"/>
    <w:rsid w:val="00D72C98"/>
    <w:rsid w:val="00D733F5"/>
    <w:rsid w:val="00D765CD"/>
    <w:rsid w:val="00D77187"/>
    <w:rsid w:val="00D8065B"/>
    <w:rsid w:val="00D82CD6"/>
    <w:rsid w:val="00D833E5"/>
    <w:rsid w:val="00D86CAC"/>
    <w:rsid w:val="00D876BC"/>
    <w:rsid w:val="00D927BD"/>
    <w:rsid w:val="00D9331E"/>
    <w:rsid w:val="00D9525A"/>
    <w:rsid w:val="00D97597"/>
    <w:rsid w:val="00DA0A39"/>
    <w:rsid w:val="00DA2A95"/>
    <w:rsid w:val="00DA4D2D"/>
    <w:rsid w:val="00DA6BB9"/>
    <w:rsid w:val="00DA79E6"/>
    <w:rsid w:val="00DB1BC5"/>
    <w:rsid w:val="00DB2DDF"/>
    <w:rsid w:val="00DB6E3D"/>
    <w:rsid w:val="00DB79F9"/>
    <w:rsid w:val="00DC085E"/>
    <w:rsid w:val="00DC39B5"/>
    <w:rsid w:val="00DC59EB"/>
    <w:rsid w:val="00DC5A78"/>
    <w:rsid w:val="00DC61FD"/>
    <w:rsid w:val="00DC64D7"/>
    <w:rsid w:val="00DC79BF"/>
    <w:rsid w:val="00DD41C5"/>
    <w:rsid w:val="00DE0FFC"/>
    <w:rsid w:val="00DE247A"/>
    <w:rsid w:val="00DE49D7"/>
    <w:rsid w:val="00DF0CFC"/>
    <w:rsid w:val="00DF165C"/>
    <w:rsid w:val="00DF189D"/>
    <w:rsid w:val="00DF1BB7"/>
    <w:rsid w:val="00DF1D94"/>
    <w:rsid w:val="00DF3E43"/>
    <w:rsid w:val="00DF3F25"/>
    <w:rsid w:val="00DF6562"/>
    <w:rsid w:val="00DF6D13"/>
    <w:rsid w:val="00DF7A29"/>
    <w:rsid w:val="00E0124D"/>
    <w:rsid w:val="00E018FE"/>
    <w:rsid w:val="00E039D2"/>
    <w:rsid w:val="00E05D79"/>
    <w:rsid w:val="00E06C92"/>
    <w:rsid w:val="00E128AD"/>
    <w:rsid w:val="00E135FF"/>
    <w:rsid w:val="00E17D80"/>
    <w:rsid w:val="00E202D5"/>
    <w:rsid w:val="00E22E3F"/>
    <w:rsid w:val="00E256EE"/>
    <w:rsid w:val="00E4063D"/>
    <w:rsid w:val="00E46B7F"/>
    <w:rsid w:val="00E479DB"/>
    <w:rsid w:val="00E50C9F"/>
    <w:rsid w:val="00E51BF3"/>
    <w:rsid w:val="00E51E92"/>
    <w:rsid w:val="00E54631"/>
    <w:rsid w:val="00E56252"/>
    <w:rsid w:val="00E56D90"/>
    <w:rsid w:val="00E57E7A"/>
    <w:rsid w:val="00E6148F"/>
    <w:rsid w:val="00E62964"/>
    <w:rsid w:val="00E64EC2"/>
    <w:rsid w:val="00E66A5D"/>
    <w:rsid w:val="00E70FE9"/>
    <w:rsid w:val="00E80F8E"/>
    <w:rsid w:val="00E828CD"/>
    <w:rsid w:val="00E83A9E"/>
    <w:rsid w:val="00E84BF7"/>
    <w:rsid w:val="00E91230"/>
    <w:rsid w:val="00E91A62"/>
    <w:rsid w:val="00E924FA"/>
    <w:rsid w:val="00E929DC"/>
    <w:rsid w:val="00E943C6"/>
    <w:rsid w:val="00E9644C"/>
    <w:rsid w:val="00E97279"/>
    <w:rsid w:val="00E97383"/>
    <w:rsid w:val="00EA24E1"/>
    <w:rsid w:val="00EA30D5"/>
    <w:rsid w:val="00EA70F3"/>
    <w:rsid w:val="00EA7360"/>
    <w:rsid w:val="00EA7FBC"/>
    <w:rsid w:val="00EB09DB"/>
    <w:rsid w:val="00EB3E4F"/>
    <w:rsid w:val="00EB4243"/>
    <w:rsid w:val="00EB6684"/>
    <w:rsid w:val="00EC184B"/>
    <w:rsid w:val="00EC19FE"/>
    <w:rsid w:val="00EC3F12"/>
    <w:rsid w:val="00EC4796"/>
    <w:rsid w:val="00ED0BF8"/>
    <w:rsid w:val="00ED2437"/>
    <w:rsid w:val="00ED402E"/>
    <w:rsid w:val="00EE172B"/>
    <w:rsid w:val="00EE5095"/>
    <w:rsid w:val="00EE64B3"/>
    <w:rsid w:val="00EE78C0"/>
    <w:rsid w:val="00EE7946"/>
    <w:rsid w:val="00EF19CF"/>
    <w:rsid w:val="00EF20FD"/>
    <w:rsid w:val="00EF3338"/>
    <w:rsid w:val="00F02B17"/>
    <w:rsid w:val="00F0456E"/>
    <w:rsid w:val="00F050FC"/>
    <w:rsid w:val="00F07264"/>
    <w:rsid w:val="00F10530"/>
    <w:rsid w:val="00F20172"/>
    <w:rsid w:val="00F204DB"/>
    <w:rsid w:val="00F262FA"/>
    <w:rsid w:val="00F2647F"/>
    <w:rsid w:val="00F26DA5"/>
    <w:rsid w:val="00F27D5A"/>
    <w:rsid w:val="00F30268"/>
    <w:rsid w:val="00F31753"/>
    <w:rsid w:val="00F33701"/>
    <w:rsid w:val="00F340E6"/>
    <w:rsid w:val="00F35A2F"/>
    <w:rsid w:val="00F4053F"/>
    <w:rsid w:val="00F410E2"/>
    <w:rsid w:val="00F42F69"/>
    <w:rsid w:val="00F45E31"/>
    <w:rsid w:val="00F47655"/>
    <w:rsid w:val="00F5108A"/>
    <w:rsid w:val="00F52B57"/>
    <w:rsid w:val="00F57636"/>
    <w:rsid w:val="00F61E62"/>
    <w:rsid w:val="00F6466A"/>
    <w:rsid w:val="00F6471B"/>
    <w:rsid w:val="00F656D2"/>
    <w:rsid w:val="00F66092"/>
    <w:rsid w:val="00F66A72"/>
    <w:rsid w:val="00F67410"/>
    <w:rsid w:val="00F7047E"/>
    <w:rsid w:val="00F81E8E"/>
    <w:rsid w:val="00F83406"/>
    <w:rsid w:val="00F84696"/>
    <w:rsid w:val="00F8496C"/>
    <w:rsid w:val="00F9051C"/>
    <w:rsid w:val="00F93E77"/>
    <w:rsid w:val="00F9428C"/>
    <w:rsid w:val="00F949BC"/>
    <w:rsid w:val="00F94A77"/>
    <w:rsid w:val="00F94B0F"/>
    <w:rsid w:val="00FA0D2B"/>
    <w:rsid w:val="00FA11E2"/>
    <w:rsid w:val="00FA4271"/>
    <w:rsid w:val="00FA454F"/>
    <w:rsid w:val="00FA6166"/>
    <w:rsid w:val="00FA69C6"/>
    <w:rsid w:val="00FB1108"/>
    <w:rsid w:val="00FB3012"/>
    <w:rsid w:val="00FB3FA3"/>
    <w:rsid w:val="00FB54A2"/>
    <w:rsid w:val="00FB64EB"/>
    <w:rsid w:val="00FB68C9"/>
    <w:rsid w:val="00FD68B2"/>
    <w:rsid w:val="00FD71F9"/>
    <w:rsid w:val="00FD735B"/>
    <w:rsid w:val="00FE0F65"/>
    <w:rsid w:val="00FE2FB3"/>
    <w:rsid w:val="00FE3A11"/>
    <w:rsid w:val="00FE5B9F"/>
    <w:rsid w:val="00FE76FB"/>
    <w:rsid w:val="00FF17CF"/>
    <w:rsid w:val="00FF1C42"/>
    <w:rsid w:val="00FF263B"/>
    <w:rsid w:val="00FF4D4D"/>
    <w:rsid w:val="00FF4E8A"/>
    <w:rsid w:val="00FF5906"/>
    <w:rsid w:val="00FF73A2"/>
    <w:rsid w:val="00FF7E8D"/>
    <w:rsid w:val="082445F8"/>
    <w:rsid w:val="2529365E"/>
    <w:rsid w:val="25CA55CE"/>
    <w:rsid w:val="5001010A"/>
    <w:rsid w:val="6B71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05EC"/>
    <w:pPr>
      <w:widowControl w:val="0"/>
      <w:jc w:val="both"/>
    </w:pPr>
    <w:rPr>
      <w:kern w:val="2"/>
      <w:sz w:val="21"/>
      <w:szCs w:val="24"/>
    </w:rPr>
  </w:style>
  <w:style w:type="paragraph" w:styleId="1">
    <w:name w:val="heading 1"/>
    <w:basedOn w:val="a2"/>
    <w:next w:val="a2"/>
    <w:qFormat/>
    <w:pPr>
      <w:keepNext/>
      <w:keepLines/>
      <w:spacing w:before="340" w:after="330" w:line="578" w:lineRule="auto"/>
      <w:outlineLvl w:val="0"/>
    </w:pPr>
    <w:rPr>
      <w:b/>
      <w:bCs/>
      <w:kern w:val="44"/>
      <w:sz w:val="44"/>
      <w:szCs w:val="44"/>
    </w:rPr>
  </w:style>
  <w:style w:type="paragraph" w:styleId="3">
    <w:name w:val="heading 3"/>
    <w:basedOn w:val="a2"/>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Emphasis"/>
    <w:qFormat/>
    <w:rPr>
      <w:i/>
      <w:iCs/>
    </w:rPr>
  </w:style>
  <w:style w:type="character" w:styleId="a7">
    <w:name w:val="Hyperlink"/>
    <w:rPr>
      <w:color w:val="0000FF"/>
      <w:u w:val="single"/>
    </w:rPr>
  </w:style>
  <w:style w:type="character" w:customStyle="1" w:styleId="Char">
    <w:name w:val="批注框文本 Char"/>
    <w:link w:val="a8"/>
    <w:rPr>
      <w:kern w:val="2"/>
      <w:sz w:val="18"/>
      <w:szCs w:val="18"/>
    </w:rPr>
  </w:style>
  <w:style w:type="character" w:customStyle="1" w:styleId="Char0">
    <w:name w:val="段 Char"/>
    <w:link w:val="a9"/>
    <w:rPr>
      <w:rFonts w:ascii="宋体"/>
      <w:sz w:val="21"/>
      <w:lang w:val="en-US" w:eastAsia="zh-CN" w:bidi="ar-SA"/>
    </w:rPr>
  </w:style>
  <w:style w:type="character" w:customStyle="1" w:styleId="apple-converted-space">
    <w:name w:val="apple-converted-space"/>
    <w:basedOn w:val="a3"/>
  </w:style>
  <w:style w:type="character" w:customStyle="1" w:styleId="Char1">
    <w:name w:val="页眉 Char"/>
    <w:link w:val="aa"/>
    <w:uiPriority w:val="99"/>
    <w:rPr>
      <w:kern w:val="2"/>
      <w:sz w:val="18"/>
      <w:szCs w:val="18"/>
    </w:rPr>
  </w:style>
  <w:style w:type="character" w:customStyle="1" w:styleId="Char2">
    <w:name w:val="页脚 Char"/>
    <w:link w:val="ab"/>
    <w:uiPriority w:val="99"/>
    <w:rPr>
      <w:kern w:val="2"/>
      <w:sz w:val="18"/>
      <w:szCs w:val="18"/>
    </w:rPr>
  </w:style>
  <w:style w:type="paragraph" w:styleId="ac">
    <w:name w:val="Date"/>
    <w:basedOn w:val="a2"/>
    <w:next w:val="a2"/>
    <w:pPr>
      <w:ind w:leftChars="2500" w:left="100"/>
    </w:pPr>
  </w:style>
  <w:style w:type="paragraph" w:styleId="aa">
    <w:name w:val="header"/>
    <w:basedOn w:val="a2"/>
    <w:link w:val="Char1"/>
    <w:uiPriority w:val="99"/>
    <w:pPr>
      <w:pBdr>
        <w:bottom w:val="single" w:sz="6" w:space="1" w:color="auto"/>
      </w:pBdr>
      <w:tabs>
        <w:tab w:val="center" w:pos="4153"/>
        <w:tab w:val="right" w:pos="8306"/>
      </w:tabs>
      <w:snapToGrid w:val="0"/>
      <w:jc w:val="center"/>
    </w:pPr>
    <w:rPr>
      <w:sz w:val="18"/>
      <w:szCs w:val="18"/>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footer"/>
    <w:basedOn w:val="a2"/>
    <w:link w:val="Char2"/>
    <w:uiPriority w:val="99"/>
    <w:pPr>
      <w:tabs>
        <w:tab w:val="center" w:pos="4153"/>
        <w:tab w:val="right" w:pos="8306"/>
      </w:tabs>
      <w:snapToGrid w:val="0"/>
      <w:jc w:val="left"/>
    </w:pPr>
    <w:rPr>
      <w:sz w:val="18"/>
      <w:szCs w:val="18"/>
    </w:rPr>
  </w:style>
  <w:style w:type="paragraph" w:styleId="a8">
    <w:name w:val="Balloon Text"/>
    <w:basedOn w:val="a2"/>
    <w:link w:val="Char"/>
    <w:rPr>
      <w:sz w:val="18"/>
      <w:szCs w:val="18"/>
    </w:rPr>
  </w:style>
  <w:style w:type="paragraph" w:customStyle="1" w:styleId="10">
    <w:name w:val="列出段落1"/>
    <w:basedOn w:val="a2"/>
    <w:uiPriority w:val="99"/>
    <w:qFormat/>
    <w:pPr>
      <w:ind w:firstLineChars="200" w:firstLine="420"/>
    </w:pPr>
    <w:rPr>
      <w:rFonts w:ascii="Calibri" w:hAnsi="Calibri"/>
      <w:szCs w:val="22"/>
    </w:rPr>
  </w:style>
  <w:style w:type="paragraph" w:customStyle="1" w:styleId="ad">
    <w:name w:val="五级条标题"/>
    <w:basedOn w:val="ae"/>
    <w:next w:val="a2"/>
    <w:pPr>
      <w:outlineLvl w:val="6"/>
    </w:pPr>
  </w:style>
  <w:style w:type="paragraph" w:customStyle="1" w:styleId="af">
    <w:name w:val="三级条标题"/>
    <w:basedOn w:val="af0"/>
    <w:next w:val="a2"/>
    <w:pPr>
      <w:ind w:left="0"/>
      <w:outlineLvl w:val="4"/>
    </w:pPr>
  </w:style>
  <w:style w:type="paragraph" w:customStyle="1" w:styleId="af0">
    <w:name w:val="二级条标题"/>
    <w:basedOn w:val="af1"/>
    <w:next w:val="a2"/>
    <w:pPr>
      <w:spacing w:before="50" w:after="50"/>
      <w:ind w:left="210"/>
      <w:outlineLvl w:val="3"/>
    </w:pPr>
  </w:style>
  <w:style w:type="paragraph" w:customStyle="1" w:styleId="af1">
    <w:name w:val="一级条标题"/>
    <w:next w:val="a2"/>
    <w:pPr>
      <w:spacing w:beforeLines="50" w:afterLines="50"/>
      <w:outlineLvl w:val="2"/>
    </w:pPr>
    <w:rPr>
      <w:rFonts w:ascii="黑体" w:eastAsia="黑体"/>
      <w:sz w:val="21"/>
      <w:szCs w:val="21"/>
    </w:rPr>
  </w:style>
  <w:style w:type="paragraph" w:customStyle="1" w:styleId="a9">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customStyle="1" w:styleId="af2">
    <w:name w:val="章标题"/>
    <w:next w:val="a2"/>
    <w:pPr>
      <w:spacing w:beforeLines="100" w:afterLines="100"/>
      <w:jc w:val="both"/>
      <w:outlineLvl w:val="1"/>
    </w:pPr>
    <w:rPr>
      <w:rFonts w:ascii="黑体" w:eastAsia="黑体"/>
      <w:sz w:val="21"/>
    </w:rPr>
  </w:style>
  <w:style w:type="paragraph" w:customStyle="1" w:styleId="ae">
    <w:name w:val="四级条标题"/>
    <w:basedOn w:val="af"/>
    <w:next w:val="a2"/>
    <w:pPr>
      <w:outlineLvl w:val="5"/>
    </w:pPr>
  </w:style>
  <w:style w:type="table" w:styleId="af3">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示例"/>
    <w:next w:val="a2"/>
    <w:rsid w:val="0080648F"/>
    <w:pPr>
      <w:widowControl w:val="0"/>
      <w:numPr>
        <w:numId w:val="4"/>
      </w:numPr>
      <w:jc w:val="both"/>
    </w:pPr>
    <w:rPr>
      <w:rFonts w:ascii="宋体"/>
      <w:sz w:val="18"/>
      <w:szCs w:val="18"/>
    </w:rPr>
  </w:style>
  <w:style w:type="paragraph" w:customStyle="1" w:styleId="a1">
    <w:name w:val="注："/>
    <w:next w:val="a9"/>
    <w:rsid w:val="0080648F"/>
    <w:pPr>
      <w:widowControl w:val="0"/>
      <w:numPr>
        <w:numId w:val="5"/>
      </w:numPr>
      <w:autoSpaceDE w:val="0"/>
      <w:autoSpaceDN w:val="0"/>
      <w:jc w:val="both"/>
    </w:pPr>
    <w:rPr>
      <w:rFonts w:ascii="宋体"/>
      <w:sz w:val="18"/>
      <w:szCs w:val="18"/>
    </w:rPr>
  </w:style>
  <w:style w:type="paragraph" w:customStyle="1" w:styleId="CharCharCharChar">
    <w:name w:val="Char Char Char Char"/>
    <w:basedOn w:val="a2"/>
    <w:rsid w:val="0041757E"/>
    <w:rPr>
      <w:rFonts w:ascii="仿宋_GB2312" w:eastAsia="仿宋_GB2312"/>
      <w:b/>
      <w:sz w:val="32"/>
      <w:szCs w:val="32"/>
    </w:rPr>
  </w:style>
  <w:style w:type="paragraph" w:styleId="af4">
    <w:name w:val="List Paragraph"/>
    <w:basedOn w:val="a2"/>
    <w:uiPriority w:val="99"/>
    <w:qFormat/>
    <w:rsid w:val="0041757E"/>
    <w:pPr>
      <w:ind w:firstLineChars="200" w:firstLine="420"/>
    </w:pPr>
  </w:style>
  <w:style w:type="paragraph" w:customStyle="1" w:styleId="af5">
    <w:name w:val="三级无"/>
    <w:basedOn w:val="a2"/>
    <w:rsid w:val="002D6C6D"/>
    <w:pPr>
      <w:widowControl/>
      <w:jc w:val="left"/>
      <w:outlineLvl w:val="4"/>
    </w:pPr>
    <w:rPr>
      <w:rFonts w:ascii="宋体"/>
      <w:kern w:val="0"/>
      <w:szCs w:val="21"/>
    </w:rPr>
  </w:style>
  <w:style w:type="paragraph" w:customStyle="1" w:styleId="af6">
    <w:name w:val="正文表标题"/>
    <w:next w:val="a2"/>
    <w:rsid w:val="004620FE"/>
    <w:pPr>
      <w:tabs>
        <w:tab w:val="left" w:pos="360"/>
        <w:tab w:val="num" w:pos="720"/>
      </w:tabs>
      <w:spacing w:beforeLines="50" w:before="156" w:afterLines="50" w:after="156"/>
      <w:ind w:left="720" w:hanging="720"/>
      <w:jc w:val="center"/>
    </w:pPr>
    <w:rPr>
      <w:rFonts w:ascii="黑体" w:eastAsia="黑体" w:hAnsi="Calibri"/>
      <w:sz w:val="21"/>
    </w:rPr>
  </w:style>
  <w:style w:type="paragraph" w:customStyle="1" w:styleId="af7">
    <w:name w:val="图表脚注说明"/>
    <w:basedOn w:val="a2"/>
    <w:rsid w:val="002D3640"/>
    <w:pPr>
      <w:ind w:left="544" w:hanging="181"/>
    </w:pPr>
    <w:rPr>
      <w:rFonts w:ascii="宋体"/>
      <w:sz w:val="18"/>
      <w:szCs w:val="18"/>
    </w:rPr>
  </w:style>
  <w:style w:type="paragraph" w:styleId="af8">
    <w:name w:val="caption"/>
    <w:basedOn w:val="a2"/>
    <w:next w:val="a2"/>
    <w:unhideWhenUsed/>
    <w:qFormat/>
    <w:rsid w:val="00F84696"/>
    <w:rPr>
      <w:rFonts w:asciiTheme="majorHAnsi" w:eastAsia="黑体" w:hAnsiTheme="majorHAnsi" w:cstheme="majorBidi"/>
      <w:sz w:val="20"/>
      <w:szCs w:val="20"/>
    </w:rPr>
  </w:style>
  <w:style w:type="paragraph" w:styleId="af9">
    <w:name w:val="Normal (Web)"/>
    <w:basedOn w:val="a2"/>
    <w:uiPriority w:val="99"/>
    <w:unhideWhenUsed/>
    <w:rsid w:val="00195DF9"/>
    <w:pPr>
      <w:widowControl/>
      <w:spacing w:before="100" w:beforeAutospacing="1" w:after="100" w:afterAutospacing="1"/>
      <w:jc w:val="left"/>
    </w:pPr>
    <w:rPr>
      <w:rFonts w:ascii="宋体" w:hAnsi="宋体" w:cs="宋体"/>
      <w:kern w:val="0"/>
      <w:sz w:val="24"/>
    </w:rPr>
  </w:style>
  <w:style w:type="paragraph" w:customStyle="1" w:styleId="a0">
    <w:name w:val="正文图标题"/>
    <w:next w:val="a9"/>
    <w:rsid w:val="00A077C3"/>
    <w:pPr>
      <w:numPr>
        <w:numId w:val="21"/>
      </w:numPr>
      <w:spacing w:beforeLines="50" w:before="156" w:afterLines="50" w:after="156"/>
      <w:jc w:val="center"/>
    </w:pPr>
    <w:rPr>
      <w:rFonts w:ascii="黑体" w:eastAsia="黑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05EC"/>
    <w:pPr>
      <w:widowControl w:val="0"/>
      <w:jc w:val="both"/>
    </w:pPr>
    <w:rPr>
      <w:kern w:val="2"/>
      <w:sz w:val="21"/>
      <w:szCs w:val="24"/>
    </w:rPr>
  </w:style>
  <w:style w:type="paragraph" w:styleId="1">
    <w:name w:val="heading 1"/>
    <w:basedOn w:val="a2"/>
    <w:next w:val="a2"/>
    <w:qFormat/>
    <w:pPr>
      <w:keepNext/>
      <w:keepLines/>
      <w:spacing w:before="340" w:after="330" w:line="578" w:lineRule="auto"/>
      <w:outlineLvl w:val="0"/>
    </w:pPr>
    <w:rPr>
      <w:b/>
      <w:bCs/>
      <w:kern w:val="44"/>
      <w:sz w:val="44"/>
      <w:szCs w:val="44"/>
    </w:rPr>
  </w:style>
  <w:style w:type="paragraph" w:styleId="3">
    <w:name w:val="heading 3"/>
    <w:basedOn w:val="a2"/>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Emphasis"/>
    <w:qFormat/>
    <w:rPr>
      <w:i/>
      <w:iCs/>
    </w:rPr>
  </w:style>
  <w:style w:type="character" w:styleId="a7">
    <w:name w:val="Hyperlink"/>
    <w:rPr>
      <w:color w:val="0000FF"/>
      <w:u w:val="single"/>
    </w:rPr>
  </w:style>
  <w:style w:type="character" w:customStyle="1" w:styleId="Char">
    <w:name w:val="批注框文本 Char"/>
    <w:link w:val="a8"/>
    <w:rPr>
      <w:kern w:val="2"/>
      <w:sz w:val="18"/>
      <w:szCs w:val="18"/>
    </w:rPr>
  </w:style>
  <w:style w:type="character" w:customStyle="1" w:styleId="Char0">
    <w:name w:val="段 Char"/>
    <w:link w:val="a9"/>
    <w:rPr>
      <w:rFonts w:ascii="宋体"/>
      <w:sz w:val="21"/>
      <w:lang w:val="en-US" w:eastAsia="zh-CN" w:bidi="ar-SA"/>
    </w:rPr>
  </w:style>
  <w:style w:type="character" w:customStyle="1" w:styleId="apple-converted-space">
    <w:name w:val="apple-converted-space"/>
    <w:basedOn w:val="a3"/>
  </w:style>
  <w:style w:type="character" w:customStyle="1" w:styleId="Char1">
    <w:name w:val="页眉 Char"/>
    <w:link w:val="aa"/>
    <w:uiPriority w:val="99"/>
    <w:rPr>
      <w:kern w:val="2"/>
      <w:sz w:val="18"/>
      <w:szCs w:val="18"/>
    </w:rPr>
  </w:style>
  <w:style w:type="character" w:customStyle="1" w:styleId="Char2">
    <w:name w:val="页脚 Char"/>
    <w:link w:val="ab"/>
    <w:uiPriority w:val="99"/>
    <w:rPr>
      <w:kern w:val="2"/>
      <w:sz w:val="18"/>
      <w:szCs w:val="18"/>
    </w:rPr>
  </w:style>
  <w:style w:type="paragraph" w:styleId="ac">
    <w:name w:val="Date"/>
    <w:basedOn w:val="a2"/>
    <w:next w:val="a2"/>
    <w:pPr>
      <w:ind w:leftChars="2500" w:left="100"/>
    </w:pPr>
  </w:style>
  <w:style w:type="paragraph" w:styleId="aa">
    <w:name w:val="header"/>
    <w:basedOn w:val="a2"/>
    <w:link w:val="Char1"/>
    <w:uiPriority w:val="99"/>
    <w:pPr>
      <w:pBdr>
        <w:bottom w:val="single" w:sz="6" w:space="1" w:color="auto"/>
      </w:pBdr>
      <w:tabs>
        <w:tab w:val="center" w:pos="4153"/>
        <w:tab w:val="right" w:pos="8306"/>
      </w:tabs>
      <w:snapToGrid w:val="0"/>
      <w:jc w:val="center"/>
    </w:pPr>
    <w:rPr>
      <w:sz w:val="18"/>
      <w:szCs w:val="18"/>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footer"/>
    <w:basedOn w:val="a2"/>
    <w:link w:val="Char2"/>
    <w:uiPriority w:val="99"/>
    <w:pPr>
      <w:tabs>
        <w:tab w:val="center" w:pos="4153"/>
        <w:tab w:val="right" w:pos="8306"/>
      </w:tabs>
      <w:snapToGrid w:val="0"/>
      <w:jc w:val="left"/>
    </w:pPr>
    <w:rPr>
      <w:sz w:val="18"/>
      <w:szCs w:val="18"/>
    </w:rPr>
  </w:style>
  <w:style w:type="paragraph" w:styleId="a8">
    <w:name w:val="Balloon Text"/>
    <w:basedOn w:val="a2"/>
    <w:link w:val="Char"/>
    <w:rPr>
      <w:sz w:val="18"/>
      <w:szCs w:val="18"/>
    </w:rPr>
  </w:style>
  <w:style w:type="paragraph" w:customStyle="1" w:styleId="10">
    <w:name w:val="列出段落1"/>
    <w:basedOn w:val="a2"/>
    <w:uiPriority w:val="99"/>
    <w:qFormat/>
    <w:pPr>
      <w:ind w:firstLineChars="200" w:firstLine="420"/>
    </w:pPr>
    <w:rPr>
      <w:rFonts w:ascii="Calibri" w:hAnsi="Calibri"/>
      <w:szCs w:val="22"/>
    </w:rPr>
  </w:style>
  <w:style w:type="paragraph" w:customStyle="1" w:styleId="ad">
    <w:name w:val="五级条标题"/>
    <w:basedOn w:val="ae"/>
    <w:next w:val="a2"/>
    <w:pPr>
      <w:outlineLvl w:val="6"/>
    </w:pPr>
  </w:style>
  <w:style w:type="paragraph" w:customStyle="1" w:styleId="af">
    <w:name w:val="三级条标题"/>
    <w:basedOn w:val="af0"/>
    <w:next w:val="a2"/>
    <w:pPr>
      <w:ind w:left="0"/>
      <w:outlineLvl w:val="4"/>
    </w:pPr>
  </w:style>
  <w:style w:type="paragraph" w:customStyle="1" w:styleId="af0">
    <w:name w:val="二级条标题"/>
    <w:basedOn w:val="af1"/>
    <w:next w:val="a2"/>
    <w:pPr>
      <w:spacing w:before="50" w:after="50"/>
      <w:ind w:left="210"/>
      <w:outlineLvl w:val="3"/>
    </w:pPr>
  </w:style>
  <w:style w:type="paragraph" w:customStyle="1" w:styleId="af1">
    <w:name w:val="一级条标题"/>
    <w:next w:val="a2"/>
    <w:pPr>
      <w:spacing w:beforeLines="50" w:afterLines="50"/>
      <w:outlineLvl w:val="2"/>
    </w:pPr>
    <w:rPr>
      <w:rFonts w:ascii="黑体" w:eastAsia="黑体"/>
      <w:sz w:val="21"/>
      <w:szCs w:val="21"/>
    </w:rPr>
  </w:style>
  <w:style w:type="paragraph" w:customStyle="1" w:styleId="a9">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customStyle="1" w:styleId="af2">
    <w:name w:val="章标题"/>
    <w:next w:val="a2"/>
    <w:pPr>
      <w:spacing w:beforeLines="100" w:afterLines="100"/>
      <w:jc w:val="both"/>
      <w:outlineLvl w:val="1"/>
    </w:pPr>
    <w:rPr>
      <w:rFonts w:ascii="黑体" w:eastAsia="黑体"/>
      <w:sz w:val="21"/>
    </w:rPr>
  </w:style>
  <w:style w:type="paragraph" w:customStyle="1" w:styleId="ae">
    <w:name w:val="四级条标题"/>
    <w:basedOn w:val="af"/>
    <w:next w:val="a2"/>
    <w:pPr>
      <w:outlineLvl w:val="5"/>
    </w:pPr>
  </w:style>
  <w:style w:type="table" w:styleId="af3">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示例"/>
    <w:next w:val="a2"/>
    <w:rsid w:val="0080648F"/>
    <w:pPr>
      <w:widowControl w:val="0"/>
      <w:numPr>
        <w:numId w:val="4"/>
      </w:numPr>
      <w:jc w:val="both"/>
    </w:pPr>
    <w:rPr>
      <w:rFonts w:ascii="宋体"/>
      <w:sz w:val="18"/>
      <w:szCs w:val="18"/>
    </w:rPr>
  </w:style>
  <w:style w:type="paragraph" w:customStyle="1" w:styleId="a1">
    <w:name w:val="注："/>
    <w:next w:val="a9"/>
    <w:rsid w:val="0080648F"/>
    <w:pPr>
      <w:widowControl w:val="0"/>
      <w:numPr>
        <w:numId w:val="5"/>
      </w:numPr>
      <w:autoSpaceDE w:val="0"/>
      <w:autoSpaceDN w:val="0"/>
      <w:jc w:val="both"/>
    </w:pPr>
    <w:rPr>
      <w:rFonts w:ascii="宋体"/>
      <w:sz w:val="18"/>
      <w:szCs w:val="18"/>
    </w:rPr>
  </w:style>
  <w:style w:type="paragraph" w:customStyle="1" w:styleId="CharCharCharChar">
    <w:name w:val="Char Char Char Char"/>
    <w:basedOn w:val="a2"/>
    <w:rsid w:val="0041757E"/>
    <w:rPr>
      <w:rFonts w:ascii="仿宋_GB2312" w:eastAsia="仿宋_GB2312"/>
      <w:b/>
      <w:sz w:val="32"/>
      <w:szCs w:val="32"/>
    </w:rPr>
  </w:style>
  <w:style w:type="paragraph" w:styleId="af4">
    <w:name w:val="List Paragraph"/>
    <w:basedOn w:val="a2"/>
    <w:uiPriority w:val="99"/>
    <w:qFormat/>
    <w:rsid w:val="0041757E"/>
    <w:pPr>
      <w:ind w:firstLineChars="200" w:firstLine="420"/>
    </w:pPr>
  </w:style>
  <w:style w:type="paragraph" w:customStyle="1" w:styleId="af5">
    <w:name w:val="三级无"/>
    <w:basedOn w:val="a2"/>
    <w:rsid w:val="002D6C6D"/>
    <w:pPr>
      <w:widowControl/>
      <w:jc w:val="left"/>
      <w:outlineLvl w:val="4"/>
    </w:pPr>
    <w:rPr>
      <w:rFonts w:ascii="宋体"/>
      <w:kern w:val="0"/>
      <w:szCs w:val="21"/>
    </w:rPr>
  </w:style>
  <w:style w:type="paragraph" w:customStyle="1" w:styleId="af6">
    <w:name w:val="正文表标题"/>
    <w:next w:val="a2"/>
    <w:rsid w:val="004620FE"/>
    <w:pPr>
      <w:tabs>
        <w:tab w:val="left" w:pos="360"/>
        <w:tab w:val="num" w:pos="720"/>
      </w:tabs>
      <w:spacing w:beforeLines="50" w:before="156" w:afterLines="50" w:after="156"/>
      <w:ind w:left="720" w:hanging="720"/>
      <w:jc w:val="center"/>
    </w:pPr>
    <w:rPr>
      <w:rFonts w:ascii="黑体" w:eastAsia="黑体" w:hAnsi="Calibri"/>
      <w:sz w:val="21"/>
    </w:rPr>
  </w:style>
  <w:style w:type="paragraph" w:customStyle="1" w:styleId="af7">
    <w:name w:val="图表脚注说明"/>
    <w:basedOn w:val="a2"/>
    <w:rsid w:val="002D3640"/>
    <w:pPr>
      <w:ind w:left="544" w:hanging="181"/>
    </w:pPr>
    <w:rPr>
      <w:rFonts w:ascii="宋体"/>
      <w:sz w:val="18"/>
      <w:szCs w:val="18"/>
    </w:rPr>
  </w:style>
  <w:style w:type="paragraph" w:styleId="af8">
    <w:name w:val="caption"/>
    <w:basedOn w:val="a2"/>
    <w:next w:val="a2"/>
    <w:unhideWhenUsed/>
    <w:qFormat/>
    <w:rsid w:val="00F84696"/>
    <w:rPr>
      <w:rFonts w:asciiTheme="majorHAnsi" w:eastAsia="黑体" w:hAnsiTheme="majorHAnsi" w:cstheme="majorBidi"/>
      <w:sz w:val="20"/>
      <w:szCs w:val="20"/>
    </w:rPr>
  </w:style>
  <w:style w:type="paragraph" w:styleId="af9">
    <w:name w:val="Normal (Web)"/>
    <w:basedOn w:val="a2"/>
    <w:uiPriority w:val="99"/>
    <w:unhideWhenUsed/>
    <w:rsid w:val="00195DF9"/>
    <w:pPr>
      <w:widowControl/>
      <w:spacing w:before="100" w:beforeAutospacing="1" w:after="100" w:afterAutospacing="1"/>
      <w:jc w:val="left"/>
    </w:pPr>
    <w:rPr>
      <w:rFonts w:ascii="宋体" w:hAnsi="宋体" w:cs="宋体"/>
      <w:kern w:val="0"/>
      <w:sz w:val="24"/>
    </w:rPr>
  </w:style>
  <w:style w:type="paragraph" w:customStyle="1" w:styleId="a0">
    <w:name w:val="正文图标题"/>
    <w:next w:val="a9"/>
    <w:rsid w:val="00A077C3"/>
    <w:pPr>
      <w:numPr>
        <w:numId w:val="21"/>
      </w:numPr>
      <w:spacing w:beforeLines="50" w:before="156" w:afterLines="50" w:after="156"/>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8673">
      <w:bodyDiv w:val="1"/>
      <w:marLeft w:val="0"/>
      <w:marRight w:val="0"/>
      <w:marTop w:val="0"/>
      <w:marBottom w:val="0"/>
      <w:divBdr>
        <w:top w:val="none" w:sz="0" w:space="0" w:color="auto"/>
        <w:left w:val="none" w:sz="0" w:space="0" w:color="auto"/>
        <w:bottom w:val="none" w:sz="0" w:space="0" w:color="auto"/>
        <w:right w:val="none" w:sz="0" w:space="0" w:color="auto"/>
      </w:divBdr>
    </w:div>
    <w:div w:id="133450193">
      <w:bodyDiv w:val="1"/>
      <w:marLeft w:val="0"/>
      <w:marRight w:val="0"/>
      <w:marTop w:val="0"/>
      <w:marBottom w:val="0"/>
      <w:divBdr>
        <w:top w:val="none" w:sz="0" w:space="0" w:color="auto"/>
        <w:left w:val="none" w:sz="0" w:space="0" w:color="auto"/>
        <w:bottom w:val="none" w:sz="0" w:space="0" w:color="auto"/>
        <w:right w:val="none" w:sz="0" w:space="0" w:color="auto"/>
      </w:divBdr>
    </w:div>
    <w:div w:id="143281899">
      <w:bodyDiv w:val="1"/>
      <w:marLeft w:val="0"/>
      <w:marRight w:val="0"/>
      <w:marTop w:val="0"/>
      <w:marBottom w:val="0"/>
      <w:divBdr>
        <w:top w:val="none" w:sz="0" w:space="0" w:color="auto"/>
        <w:left w:val="none" w:sz="0" w:space="0" w:color="auto"/>
        <w:bottom w:val="none" w:sz="0" w:space="0" w:color="auto"/>
        <w:right w:val="none" w:sz="0" w:space="0" w:color="auto"/>
      </w:divBdr>
    </w:div>
    <w:div w:id="159850669">
      <w:bodyDiv w:val="1"/>
      <w:marLeft w:val="0"/>
      <w:marRight w:val="0"/>
      <w:marTop w:val="0"/>
      <w:marBottom w:val="0"/>
      <w:divBdr>
        <w:top w:val="none" w:sz="0" w:space="0" w:color="auto"/>
        <w:left w:val="none" w:sz="0" w:space="0" w:color="auto"/>
        <w:bottom w:val="none" w:sz="0" w:space="0" w:color="auto"/>
        <w:right w:val="none" w:sz="0" w:space="0" w:color="auto"/>
      </w:divBdr>
    </w:div>
    <w:div w:id="188421835">
      <w:bodyDiv w:val="1"/>
      <w:marLeft w:val="0"/>
      <w:marRight w:val="0"/>
      <w:marTop w:val="0"/>
      <w:marBottom w:val="0"/>
      <w:divBdr>
        <w:top w:val="none" w:sz="0" w:space="0" w:color="auto"/>
        <w:left w:val="none" w:sz="0" w:space="0" w:color="auto"/>
        <w:bottom w:val="none" w:sz="0" w:space="0" w:color="auto"/>
        <w:right w:val="none" w:sz="0" w:space="0" w:color="auto"/>
      </w:divBdr>
    </w:div>
    <w:div w:id="298803235">
      <w:bodyDiv w:val="1"/>
      <w:marLeft w:val="0"/>
      <w:marRight w:val="0"/>
      <w:marTop w:val="0"/>
      <w:marBottom w:val="0"/>
      <w:divBdr>
        <w:top w:val="none" w:sz="0" w:space="0" w:color="auto"/>
        <w:left w:val="none" w:sz="0" w:space="0" w:color="auto"/>
        <w:bottom w:val="none" w:sz="0" w:space="0" w:color="auto"/>
        <w:right w:val="none" w:sz="0" w:space="0" w:color="auto"/>
      </w:divBdr>
    </w:div>
    <w:div w:id="403257769">
      <w:bodyDiv w:val="1"/>
      <w:marLeft w:val="0"/>
      <w:marRight w:val="0"/>
      <w:marTop w:val="0"/>
      <w:marBottom w:val="0"/>
      <w:divBdr>
        <w:top w:val="none" w:sz="0" w:space="0" w:color="auto"/>
        <w:left w:val="none" w:sz="0" w:space="0" w:color="auto"/>
        <w:bottom w:val="none" w:sz="0" w:space="0" w:color="auto"/>
        <w:right w:val="none" w:sz="0" w:space="0" w:color="auto"/>
      </w:divBdr>
    </w:div>
    <w:div w:id="427890242">
      <w:bodyDiv w:val="1"/>
      <w:marLeft w:val="0"/>
      <w:marRight w:val="0"/>
      <w:marTop w:val="0"/>
      <w:marBottom w:val="0"/>
      <w:divBdr>
        <w:top w:val="none" w:sz="0" w:space="0" w:color="auto"/>
        <w:left w:val="none" w:sz="0" w:space="0" w:color="auto"/>
        <w:bottom w:val="none" w:sz="0" w:space="0" w:color="auto"/>
        <w:right w:val="none" w:sz="0" w:space="0" w:color="auto"/>
      </w:divBdr>
    </w:div>
    <w:div w:id="770970862">
      <w:bodyDiv w:val="1"/>
      <w:marLeft w:val="0"/>
      <w:marRight w:val="0"/>
      <w:marTop w:val="0"/>
      <w:marBottom w:val="0"/>
      <w:divBdr>
        <w:top w:val="none" w:sz="0" w:space="0" w:color="auto"/>
        <w:left w:val="none" w:sz="0" w:space="0" w:color="auto"/>
        <w:bottom w:val="none" w:sz="0" w:space="0" w:color="auto"/>
        <w:right w:val="none" w:sz="0" w:space="0" w:color="auto"/>
      </w:divBdr>
    </w:div>
    <w:div w:id="837770323">
      <w:bodyDiv w:val="1"/>
      <w:marLeft w:val="0"/>
      <w:marRight w:val="0"/>
      <w:marTop w:val="0"/>
      <w:marBottom w:val="0"/>
      <w:divBdr>
        <w:top w:val="none" w:sz="0" w:space="0" w:color="auto"/>
        <w:left w:val="none" w:sz="0" w:space="0" w:color="auto"/>
        <w:bottom w:val="none" w:sz="0" w:space="0" w:color="auto"/>
        <w:right w:val="none" w:sz="0" w:space="0" w:color="auto"/>
      </w:divBdr>
    </w:div>
    <w:div w:id="877087074">
      <w:bodyDiv w:val="1"/>
      <w:marLeft w:val="0"/>
      <w:marRight w:val="0"/>
      <w:marTop w:val="0"/>
      <w:marBottom w:val="0"/>
      <w:divBdr>
        <w:top w:val="none" w:sz="0" w:space="0" w:color="auto"/>
        <w:left w:val="none" w:sz="0" w:space="0" w:color="auto"/>
        <w:bottom w:val="none" w:sz="0" w:space="0" w:color="auto"/>
        <w:right w:val="none" w:sz="0" w:space="0" w:color="auto"/>
      </w:divBdr>
    </w:div>
    <w:div w:id="1035499127">
      <w:bodyDiv w:val="1"/>
      <w:marLeft w:val="0"/>
      <w:marRight w:val="0"/>
      <w:marTop w:val="0"/>
      <w:marBottom w:val="0"/>
      <w:divBdr>
        <w:top w:val="none" w:sz="0" w:space="0" w:color="auto"/>
        <w:left w:val="none" w:sz="0" w:space="0" w:color="auto"/>
        <w:bottom w:val="none" w:sz="0" w:space="0" w:color="auto"/>
        <w:right w:val="none" w:sz="0" w:space="0" w:color="auto"/>
      </w:divBdr>
    </w:div>
    <w:div w:id="1098407095">
      <w:bodyDiv w:val="1"/>
      <w:marLeft w:val="0"/>
      <w:marRight w:val="0"/>
      <w:marTop w:val="0"/>
      <w:marBottom w:val="0"/>
      <w:divBdr>
        <w:top w:val="none" w:sz="0" w:space="0" w:color="auto"/>
        <w:left w:val="none" w:sz="0" w:space="0" w:color="auto"/>
        <w:bottom w:val="none" w:sz="0" w:space="0" w:color="auto"/>
        <w:right w:val="none" w:sz="0" w:space="0" w:color="auto"/>
      </w:divBdr>
    </w:div>
    <w:div w:id="1401438418">
      <w:bodyDiv w:val="1"/>
      <w:marLeft w:val="0"/>
      <w:marRight w:val="0"/>
      <w:marTop w:val="0"/>
      <w:marBottom w:val="0"/>
      <w:divBdr>
        <w:top w:val="none" w:sz="0" w:space="0" w:color="auto"/>
        <w:left w:val="none" w:sz="0" w:space="0" w:color="auto"/>
        <w:bottom w:val="none" w:sz="0" w:space="0" w:color="auto"/>
        <w:right w:val="none" w:sz="0" w:space="0" w:color="auto"/>
      </w:divBdr>
    </w:div>
    <w:div w:id="1464081736">
      <w:bodyDiv w:val="1"/>
      <w:marLeft w:val="0"/>
      <w:marRight w:val="0"/>
      <w:marTop w:val="0"/>
      <w:marBottom w:val="0"/>
      <w:divBdr>
        <w:top w:val="none" w:sz="0" w:space="0" w:color="auto"/>
        <w:left w:val="none" w:sz="0" w:space="0" w:color="auto"/>
        <w:bottom w:val="none" w:sz="0" w:space="0" w:color="auto"/>
        <w:right w:val="none" w:sz="0" w:space="0" w:color="auto"/>
      </w:divBdr>
    </w:div>
    <w:div w:id="1656302647">
      <w:bodyDiv w:val="1"/>
      <w:marLeft w:val="0"/>
      <w:marRight w:val="0"/>
      <w:marTop w:val="0"/>
      <w:marBottom w:val="0"/>
      <w:divBdr>
        <w:top w:val="none" w:sz="0" w:space="0" w:color="auto"/>
        <w:left w:val="none" w:sz="0" w:space="0" w:color="auto"/>
        <w:bottom w:val="none" w:sz="0" w:space="0" w:color="auto"/>
        <w:right w:val="none" w:sz="0" w:space="0" w:color="auto"/>
      </w:divBdr>
    </w:div>
    <w:div w:id="1701859071">
      <w:bodyDiv w:val="1"/>
      <w:marLeft w:val="0"/>
      <w:marRight w:val="0"/>
      <w:marTop w:val="0"/>
      <w:marBottom w:val="0"/>
      <w:divBdr>
        <w:top w:val="none" w:sz="0" w:space="0" w:color="auto"/>
        <w:left w:val="none" w:sz="0" w:space="0" w:color="auto"/>
        <w:bottom w:val="none" w:sz="0" w:space="0" w:color="auto"/>
        <w:right w:val="none" w:sz="0" w:space="0" w:color="auto"/>
      </w:divBdr>
    </w:div>
    <w:div w:id="1832988859">
      <w:bodyDiv w:val="1"/>
      <w:marLeft w:val="0"/>
      <w:marRight w:val="0"/>
      <w:marTop w:val="0"/>
      <w:marBottom w:val="0"/>
      <w:divBdr>
        <w:top w:val="none" w:sz="0" w:space="0" w:color="auto"/>
        <w:left w:val="none" w:sz="0" w:space="0" w:color="auto"/>
        <w:bottom w:val="none" w:sz="0" w:space="0" w:color="auto"/>
        <w:right w:val="none" w:sz="0" w:space="0" w:color="auto"/>
      </w:divBdr>
    </w:div>
    <w:div w:id="21036056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CAE1-E231-4A50-9D35-7A08B59B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15</Pages>
  <Words>1452</Words>
  <Characters>8277</Characters>
  <Application>Microsoft Office Word</Application>
  <DocSecurity>0</DocSecurity>
  <Lines>68</Lines>
  <Paragraphs>19</Paragraphs>
  <ScaleCrop>false</ScaleCrop>
  <Company>微软中国</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《电容器端面用无铅锡基喷金线》标准编制说明</dc:title>
  <dc:creator>刘华</dc:creator>
  <cp:lastModifiedBy>Ink</cp:lastModifiedBy>
  <cp:revision>264</cp:revision>
  <cp:lastPrinted>2018-02-06T03:21:00Z</cp:lastPrinted>
  <dcterms:created xsi:type="dcterms:W3CDTF">2020-07-06T08:00:00Z</dcterms:created>
  <dcterms:modified xsi:type="dcterms:W3CDTF">2023-02-08T06:03:00Z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